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19" w:rsidRPr="00785F84" w:rsidRDefault="00442868" w:rsidP="005B2769">
      <w:pPr>
        <w:tabs>
          <w:tab w:val="left" w:pos="7380"/>
        </w:tabs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785F84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บทที่ </w:t>
      </w:r>
      <w:r w:rsidR="00F87637" w:rsidRPr="00785F84">
        <w:rPr>
          <w:rFonts w:ascii="TH SarabunPSK" w:hAnsi="TH SarabunPSK" w:cs="TH SarabunPSK"/>
          <w:b/>
          <w:bCs/>
          <w:sz w:val="72"/>
          <w:szCs w:val="72"/>
        </w:rPr>
        <w:t>2</w:t>
      </w:r>
    </w:p>
    <w:p w:rsidR="00CD10C6" w:rsidRDefault="00CD10C6" w:rsidP="005B2769">
      <w:pPr>
        <w:jc w:val="right"/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  <w:r w:rsidRPr="00CD10C6">
        <w:rPr>
          <w:rFonts w:ascii="TH SarabunPSK" w:eastAsia="Batang" w:hAnsi="TH SarabunPSK" w:cs="TH SarabunPSK"/>
          <w:b/>
          <w:bCs/>
          <w:sz w:val="56"/>
          <w:szCs w:val="56"/>
          <w:cs/>
          <w:lang w:eastAsia="ko-KR"/>
        </w:rPr>
        <w:t>ข้อกำหนด</w:t>
      </w:r>
      <w:r w:rsidRPr="00CD10C6">
        <w:rPr>
          <w:rFonts w:ascii="TH SarabunPSK" w:eastAsia="Batang" w:hAnsi="TH SarabunPSK" w:cs="TH SarabunPSK" w:hint="cs"/>
          <w:b/>
          <w:bCs/>
          <w:sz w:val="56"/>
          <w:szCs w:val="56"/>
          <w:cs/>
          <w:lang w:eastAsia="ko-KR"/>
        </w:rPr>
        <w:t xml:space="preserve">ของมาตรฐานระบบการจัดการพลังงาน        </w:t>
      </w:r>
      <w:r w:rsidRPr="00CD10C6"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  <w:t>ISO 50001</w:t>
      </w:r>
    </w:p>
    <w:p w:rsidR="00CD10C6" w:rsidRDefault="00F81154" w:rsidP="00CD10C6">
      <w:pPr>
        <w:rPr>
          <w:rFonts w:ascii="TH SarabunPSK" w:eastAsia="Batang" w:hAnsi="TH SarabunPSK" w:cs="TH SarabunPSK"/>
          <w:b/>
          <w:bCs/>
          <w:sz w:val="56"/>
          <w:szCs w:val="56"/>
          <w:lang w:eastAsia="ko-KR"/>
        </w:rPr>
      </w:pPr>
      <w:r>
        <w:rPr>
          <w:rFonts w:ascii="TH SarabunPSK" w:eastAsia="Batang" w:hAnsi="TH SarabunPSK" w:cs="TH SarabunPSK"/>
          <w:b/>
          <w:bCs/>
          <w:sz w:val="56"/>
          <w:szCs w:val="56"/>
          <w:cs/>
          <w:lang w:eastAsia="ko-KR"/>
        </w:rPr>
        <w:tab/>
      </w:r>
    </w:p>
    <w:p w:rsidR="00F81154" w:rsidRPr="00CD10C6" w:rsidRDefault="00F81154" w:rsidP="00ED11B1">
      <w:pPr>
        <w:jc w:val="thaiDistribute"/>
        <w:rPr>
          <w:rFonts w:ascii="TH SarabunPSK" w:eastAsia="Batang" w:hAnsi="TH SarabunPSK" w:cs="TH SarabunPSK"/>
          <w:b/>
          <w:bCs/>
          <w:sz w:val="56"/>
          <w:szCs w:val="56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sz w:val="56"/>
          <w:szCs w:val="56"/>
          <w:cs/>
          <w:lang w:eastAsia="ko-KR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ในบทนี้จะกล่าวถึง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 w:rsidR="001F69A9">
        <w:rPr>
          <w:rFonts w:ascii="TH SarabunPSK" w:hAnsi="TH SarabunPSK" w:cs="TH SarabunPSK" w:hint="cs"/>
          <w:sz w:val="30"/>
          <w:szCs w:val="30"/>
          <w:cs/>
        </w:rPr>
        <w:t>ส่วนที่มีความ</w:t>
      </w:r>
      <w:r w:rsidR="005C0CCE">
        <w:rPr>
          <w:rFonts w:ascii="TH SarabunPSK" w:hAnsi="TH SarabunPSK" w:cs="TH SarabunPSK" w:hint="cs"/>
          <w:sz w:val="30"/>
          <w:szCs w:val="30"/>
          <w:cs/>
        </w:rPr>
        <w:t>จำเป็นต้องทำความเข้าใจเพื่อให้</w:t>
      </w:r>
      <w:r w:rsidR="001F69A9">
        <w:rPr>
          <w:rFonts w:ascii="TH SarabunPSK" w:hAnsi="TH SarabunPSK" w:cs="TH SarabunPSK" w:hint="cs"/>
          <w:sz w:val="30"/>
          <w:szCs w:val="30"/>
          <w:cs/>
        </w:rPr>
        <w:t xml:space="preserve">การดำเนินการระบบการจัดการพลังงานประสบผลสำเร็จ คือ </w:t>
      </w:r>
      <w:r w:rsidRPr="007769A3">
        <w:rPr>
          <w:rFonts w:ascii="TH SarabunPSK" w:hAnsi="TH SarabunPSK" w:cs="TH SarabunPSK"/>
          <w:sz w:val="30"/>
          <w:szCs w:val="30"/>
          <w:cs/>
        </w:rPr>
        <w:t>บทนิยามและคำจำกัดความ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69A9">
        <w:rPr>
          <w:rFonts w:ascii="TH SarabunPSK" w:hAnsi="TH SarabunPSK" w:cs="TH SarabunPSK" w:hint="cs"/>
          <w:sz w:val="30"/>
          <w:szCs w:val="30"/>
          <w:cs/>
        </w:rPr>
        <w:t xml:space="preserve">และ ข้อกำหนดของมาตรฐานระบบการจัดการพลังงาน </w:t>
      </w:r>
      <w:r w:rsidR="00ED11B1">
        <w:rPr>
          <w:rFonts w:ascii="TH SarabunPSK" w:hAnsi="TH SarabunPSK" w:cs="TH SarabunPSK"/>
          <w:sz w:val="30"/>
          <w:szCs w:val="30"/>
        </w:rPr>
        <w:t xml:space="preserve">ISO 50001 </w:t>
      </w:r>
      <w:r w:rsidR="00ED11B1">
        <w:rPr>
          <w:rFonts w:ascii="TH SarabunPSK" w:hAnsi="TH SarabunPSK" w:cs="TH SarabunPSK" w:hint="cs"/>
          <w:sz w:val="30"/>
          <w:szCs w:val="30"/>
          <w:cs/>
        </w:rPr>
        <w:t>โดยมีรายละเอียด ดังนี้</w:t>
      </w:r>
    </w:p>
    <w:p w:rsidR="00F81154" w:rsidRDefault="00F81154" w:rsidP="007769A3">
      <w:pPr>
        <w:tabs>
          <w:tab w:val="left" w:pos="7380"/>
        </w:tabs>
        <w:rPr>
          <w:rFonts w:ascii="TH SarabunPSK" w:hAnsi="TH SarabunPSK" w:cs="TH SarabunPSK"/>
          <w:b/>
          <w:bCs/>
          <w:sz w:val="48"/>
          <w:szCs w:val="48"/>
        </w:rPr>
      </w:pPr>
    </w:p>
    <w:p w:rsidR="006736AB" w:rsidRPr="00A40118" w:rsidRDefault="00F81154" w:rsidP="00A40118">
      <w:pPr>
        <w:shd w:val="clear" w:color="auto" w:fill="0070C0"/>
        <w:tabs>
          <w:tab w:val="left" w:pos="720"/>
          <w:tab w:val="left" w:pos="7380"/>
        </w:tabs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A4011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2</w:t>
      </w:r>
      <w:r w:rsidRPr="00A4011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.</w:t>
      </w:r>
      <w:r w:rsidRPr="00A4011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1 </w:t>
      </w:r>
      <w:r w:rsidR="005B2769" w:rsidRPr="00A40118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ab/>
      </w:r>
      <w:r w:rsidR="00F87637" w:rsidRPr="00A4011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บทนิยามและคำจำกัดความ</w:t>
      </w:r>
    </w:p>
    <w:p w:rsidR="00A14CE9" w:rsidRPr="007769A3" w:rsidRDefault="00A14CE9" w:rsidP="007769A3">
      <w:pPr>
        <w:tabs>
          <w:tab w:val="left" w:pos="738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A14CE9" w:rsidRPr="007769A3" w:rsidRDefault="00A14CE9" w:rsidP="007769A3">
      <w:pPr>
        <w:tabs>
          <w:tab w:val="left" w:pos="709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769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87637" w:rsidRPr="007769A3">
        <w:rPr>
          <w:rFonts w:ascii="TH SarabunPSK" w:hAnsi="TH SarabunPSK" w:cs="TH SarabunPSK"/>
          <w:sz w:val="30"/>
          <w:szCs w:val="30"/>
          <w:cs/>
        </w:rPr>
        <w:t>บทนิยามและคำจำกัดความของ</w:t>
      </w:r>
      <w:r w:rsidRPr="007769A3">
        <w:rPr>
          <w:rFonts w:ascii="TH SarabunPSK" w:hAnsi="TH SarabunPSK" w:cs="TH SarabunPSK"/>
          <w:sz w:val="30"/>
          <w:szCs w:val="30"/>
          <w:cs/>
        </w:rPr>
        <w:t>คำศัพท์ในมาตรฐาน</w:t>
      </w:r>
      <w:r w:rsidR="007852E5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7769A3">
        <w:rPr>
          <w:rFonts w:ascii="TH SarabunPSK" w:hAnsi="TH SarabunPSK" w:cs="TH SarabunPSK"/>
          <w:sz w:val="30"/>
          <w:szCs w:val="30"/>
          <w:cs/>
        </w:rPr>
        <w:t>การจัดการพลังงาน</w:t>
      </w:r>
      <w:r w:rsidR="00F87637" w:rsidRPr="007769A3">
        <w:rPr>
          <w:rFonts w:ascii="TH SarabunPSK" w:hAnsi="TH SarabunPSK" w:cs="TH SarabunPSK"/>
          <w:sz w:val="30"/>
          <w:szCs w:val="30"/>
          <w:cs/>
        </w:rPr>
        <w:t>มีความสำคัญอย่างมาก</w:t>
      </w:r>
      <w:r w:rsidR="00AB72B3">
        <w:rPr>
          <w:rFonts w:ascii="TH SarabunPSK" w:hAnsi="TH SarabunPSK" w:cs="TH SarabunPSK"/>
          <w:sz w:val="30"/>
          <w:szCs w:val="30"/>
        </w:rPr>
        <w:br/>
      </w:r>
      <w:r w:rsidRPr="007769A3">
        <w:rPr>
          <w:rFonts w:ascii="TH SarabunPSK" w:hAnsi="TH SarabunPSK" w:cs="TH SarabunPSK"/>
          <w:sz w:val="30"/>
          <w:szCs w:val="30"/>
          <w:cs/>
        </w:rPr>
        <w:t>ในการทำความเข้าเพื่อให้บรรลุถึงเป้าหมายของมาตรฐาน</w:t>
      </w:r>
      <w:r w:rsidR="00355957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7769A3">
        <w:rPr>
          <w:rFonts w:ascii="TH SarabunPSK" w:hAnsi="TH SarabunPSK" w:cs="TH SarabunPSK"/>
          <w:sz w:val="30"/>
          <w:szCs w:val="30"/>
          <w:cs/>
        </w:rPr>
        <w:t xml:space="preserve">การจัดการพลังงาน </w:t>
      </w:r>
      <w:r w:rsidRPr="007769A3">
        <w:rPr>
          <w:rFonts w:ascii="TH SarabunPSK" w:hAnsi="TH SarabunPSK" w:cs="TH SarabunPSK"/>
          <w:sz w:val="30"/>
          <w:szCs w:val="30"/>
        </w:rPr>
        <w:t xml:space="preserve">ISO 50001 </w:t>
      </w:r>
      <w:r w:rsidRPr="007769A3">
        <w:rPr>
          <w:rFonts w:ascii="TH SarabunPSK" w:hAnsi="TH SarabunPSK" w:cs="TH SarabunPSK"/>
          <w:sz w:val="30"/>
          <w:szCs w:val="30"/>
          <w:cs/>
        </w:rPr>
        <w:t>มีดังนี้</w:t>
      </w:r>
    </w:p>
    <w:p w:rsidR="00F55108" w:rsidRPr="007769A3" w:rsidRDefault="00F55108" w:rsidP="007769A3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A14CE9" w:rsidRPr="007769A3" w:rsidRDefault="00A14CE9" w:rsidP="007769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ขอบเขต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Boundaries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769A3" w:rsidRDefault="00A14CE9" w:rsidP="007852E5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การจำกัดขนาดทางกายภาพหรือพื้นที่และ/หรือหน่วยงาน ตามที่องค์กรกำหนด</w:t>
      </w:r>
      <w:r w:rsidR="007769A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14CE9" w:rsidRPr="00E34778" w:rsidRDefault="00A14CE9" w:rsidP="007852E5">
      <w:pPr>
        <w:autoSpaceDE w:val="0"/>
        <w:autoSpaceDN w:val="0"/>
        <w:adjustRightInd w:val="0"/>
        <w:spacing w:after="240"/>
        <w:ind w:left="709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3477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ตัวอย่างเช่น</w:t>
      </w:r>
      <w:r w:rsidRPr="00E34778">
        <w:rPr>
          <w:rFonts w:ascii="TH SarabunPSK" w:hAnsi="TH SarabunPSK" w:cs="TH SarabunPSK"/>
          <w:i/>
          <w:iCs/>
          <w:sz w:val="30"/>
          <w:szCs w:val="30"/>
          <w:cs/>
        </w:rPr>
        <w:t xml:space="preserve"> กระบวนการ กลุ่มกระบวนการ สถานประกอบการแห่งใดแห่งหนึ่ง หลายแห่ง หรือทั้งองค์กร</w:t>
      </w:r>
    </w:p>
    <w:p w:rsidR="00A14CE9" w:rsidRPr="007769A3" w:rsidRDefault="00A14CE9" w:rsidP="007852E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การปรับปรุงอย่างต่อเนื่อง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Continual Improvement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7852E5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กระบวนการที่เกิดขึ้นซ้ำซึ่งส่งผลต่อการเพิ่มสมรรถนะด้านพลังงาน และยกระดับระบบการจัดการพลังงาน</w:t>
      </w:r>
    </w:p>
    <w:p w:rsidR="00A14CE9" w:rsidRPr="007769A3" w:rsidRDefault="00A14CE9" w:rsidP="007852E5">
      <w:pPr>
        <w:tabs>
          <w:tab w:val="left" w:pos="1800"/>
        </w:tabs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1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กระบวนการกำหนดวัตถุประสงค์และหาโอกาสในการปรับปรุงเป็นกระบวนการต่อเนื่อง</w:t>
      </w:r>
    </w:p>
    <w:p w:rsidR="00A14CE9" w:rsidRPr="007769A3" w:rsidRDefault="00A14CE9" w:rsidP="007852E5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การปรับปรุงอย่างต่อเนื่องทำให้เกิดการปรับ</w:t>
      </w:r>
      <w:r w:rsidR="007769A3">
        <w:rPr>
          <w:rFonts w:ascii="TH SarabunPSK" w:hAnsi="TH SarabunPSK" w:cs="TH SarabunPSK"/>
          <w:i/>
          <w:iCs/>
          <w:sz w:val="30"/>
          <w:szCs w:val="30"/>
          <w:cs/>
        </w:rPr>
        <w:t>ปรุงสมรรถนะด้านพลังงานโดยรวมซึ่</w:t>
      </w:r>
      <w:r w:rsidR="007769A3">
        <w:rPr>
          <w:rFonts w:ascii="TH SarabunPSK" w:hAnsi="TH SarabunPSK" w:cs="TH SarabunPSK" w:hint="cs"/>
          <w:i/>
          <w:iCs/>
          <w:sz w:val="30"/>
          <w:szCs w:val="30"/>
          <w:cs/>
        </w:rPr>
        <w:t>ง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สอดคล้องกับนโยบายพลังงานขององค์กร</w:t>
      </w:r>
    </w:p>
    <w:p w:rsidR="00A14CE9" w:rsidRPr="007769A3" w:rsidRDefault="00A14CE9" w:rsidP="007769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การแก้ไข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Correction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7769A3">
      <w:pPr>
        <w:autoSpaceDE w:val="0"/>
        <w:autoSpaceDN w:val="0"/>
        <w:adjustRightInd w:val="0"/>
        <w:spacing w:after="24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กิจกรรมที่ดำเนินการเพื่อกำจัดความไม่เป็นไปตามข้อกำหนดที่ตรวจพบ</w:t>
      </w:r>
    </w:p>
    <w:p w:rsidR="00A14CE9" w:rsidRPr="007769A3" w:rsidRDefault="00A14CE9" w:rsidP="007769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การปฏิบัติการแก้ไข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Corrective Action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7769A3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กิจกรรมที่ดำเนินการเพื่อกำจัดสาเหตุของความไม่เป็นไปตามข้อกำหนดที่ตรวจพบ</w:t>
      </w:r>
    </w:p>
    <w:p w:rsidR="00A14CE9" w:rsidRPr="007769A3" w:rsidRDefault="00A14CE9" w:rsidP="00070B70">
      <w:pPr>
        <w:autoSpaceDE w:val="0"/>
        <w:autoSpaceDN w:val="0"/>
        <w:adjustRightInd w:val="0"/>
        <w:ind w:left="1800" w:hanging="1091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1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สาเหตุของความไม่เป็นไปตามข้อกำหนด</w:t>
      </w:r>
      <w:r w:rsidR="007852E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อาจมีมากกว่า</w:t>
      </w:r>
      <w:r w:rsidRPr="007769A3">
        <w:rPr>
          <w:rFonts w:ascii="TH SarabunPSK" w:hAnsi="TH SarabunPSK" w:cs="TH SarabunPSK"/>
          <w:i/>
          <w:iCs/>
          <w:sz w:val="30"/>
          <w:szCs w:val="30"/>
        </w:rPr>
        <w:t xml:space="preserve"> 1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สาเหตุ</w:t>
      </w:r>
    </w:p>
    <w:p w:rsidR="00A14CE9" w:rsidRPr="007769A3" w:rsidRDefault="00A14CE9" w:rsidP="007852E5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การปฏิบัติการแก้ไขเป็นการป้องกันไม่ให้เกิดซ้ำ ในขณะที่การปฏิบัติการป้องกันเป็นการป้องกันไม่ให้เกิดขึ้นใหม่</w:t>
      </w:r>
    </w:p>
    <w:p w:rsidR="00A14CE9" w:rsidRPr="007769A3" w:rsidRDefault="00A14CE9" w:rsidP="007769A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7769A3">
      <w:pPr>
        <w:autoSpaceDE w:val="0"/>
        <w:autoSpaceDN w:val="0"/>
        <w:adjustRightInd w:val="0"/>
        <w:ind w:left="1985" w:hanging="1276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ไฟฟ้า เชื้อเพลิง ไอน้ำ ความร้อน อากาศอัด และพลังงานรูปแบบอื่น</w:t>
      </w:r>
      <w:r w:rsidR="00B165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ๆ</w:t>
      </w:r>
    </w:p>
    <w:p w:rsidR="00A14CE9" w:rsidRPr="007769A3" w:rsidRDefault="00A14CE9" w:rsidP="00070B70">
      <w:pPr>
        <w:autoSpaceDE w:val="0"/>
        <w:autoSpaceDN w:val="0"/>
        <w:adjustRightInd w:val="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lastRenderedPageBreak/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1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ตามวัตถุประสงค์ของมาตรฐานนี้ พลังงาน</w:t>
      </w:r>
      <w:r w:rsidR="00AA3C9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หมายถึง</w:t>
      </w:r>
      <w:r w:rsidR="00AA3C9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พลังงานรูปแบบต่าง ๆ รวมถึงพลังงานหมุนเวียนซึ่งสามารถจัดหา จัดเก็บ หรือจัดการเพื่อใช้กับอุปกรณ์หรือกระบวนการ หรือนำกลับมาใช้ใหม่</w:t>
      </w:r>
    </w:p>
    <w:p w:rsidR="00A14CE9" w:rsidRPr="007769A3" w:rsidRDefault="00A14CE9" w:rsidP="00070B70">
      <w:pPr>
        <w:autoSpaceDE w:val="0"/>
        <w:autoSpaceDN w:val="0"/>
        <w:adjustRightInd w:val="0"/>
        <w:spacing w:after="240"/>
        <w:ind w:left="1800" w:hanging="1091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พลังงานอาจกำหนดในรูปของขีดความสามารถของระบบในการทำงาน</w:t>
      </w:r>
    </w:p>
    <w:p w:rsidR="00A14CE9" w:rsidRPr="007769A3" w:rsidRDefault="00A14CE9" w:rsidP="007769A3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ข้อมูลฐานด้านพลังงาน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Baseline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7769A3">
      <w:pPr>
        <w:autoSpaceDE w:val="0"/>
        <w:autoSpaceDN w:val="0"/>
        <w:adjustRightInd w:val="0"/>
        <w:ind w:left="1985" w:hanging="1276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ปริมาณเชิงอ้างอิงเพื่อใช้เป็นฐานในการเปรียบเทียบสมรรถนะด้านพลังงาน</w:t>
      </w:r>
    </w:p>
    <w:p w:rsidR="00A14CE9" w:rsidRPr="007769A3" w:rsidRDefault="00A14CE9" w:rsidP="00070B70">
      <w:pPr>
        <w:autoSpaceDE w:val="0"/>
        <w:autoSpaceDN w:val="0"/>
        <w:adjustRightInd w:val="0"/>
        <w:ind w:left="1800" w:hanging="1091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1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ข้อมูลฐานด้านพลังงานตามช่วงเวลาหนึ่งที่กำหนดไว้</w:t>
      </w:r>
    </w:p>
    <w:p w:rsidR="00A14CE9" w:rsidRPr="007769A3" w:rsidRDefault="00A14CE9" w:rsidP="00070B70">
      <w:pPr>
        <w:autoSpaceDE w:val="0"/>
        <w:autoSpaceDN w:val="0"/>
        <w:adjustRightInd w:val="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ข้อมูลฐานด้านพลังงานสามารถใช้ตัวแปรต่าง</w:t>
      </w:r>
      <w:r w:rsidR="00604B54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ๆ ที่ส่งผลกระทบต่อลักษณะ และ/หรือปริมาณการใช้พลังงาน ตัวอย่างเช่น ระดับการผลิต อุณหภูมิแต่ละวัน (อุณหภูมิภายนอกอาคาร)</w:t>
      </w:r>
      <w:r w:rsidR="00AB72B3">
        <w:rPr>
          <w:rFonts w:ascii="TH SarabunPSK" w:hAnsi="TH SarabunPSK" w:cs="TH SarabunPSK"/>
          <w:i/>
          <w:iCs/>
          <w:sz w:val="30"/>
          <w:szCs w:val="30"/>
        </w:rPr>
        <w:br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เป็นต้น</w:t>
      </w:r>
    </w:p>
    <w:p w:rsidR="00A14CE9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3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ข้อมูลฐานด้านพลังงานใช้ในการคำนวณค่าการประหยัดพลังงาน ซึ่งใช้อ้างอิงก่อนและหลังการปรับปรุงสมรรถนะด้านพลังงาน</w:t>
      </w:r>
    </w:p>
    <w:p w:rsidR="00A14CE9" w:rsidRPr="007769A3" w:rsidRDefault="00A14CE9" w:rsidP="007769A3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ปริมาณการใช้พลังงาน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Consumption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7769A3">
      <w:pPr>
        <w:autoSpaceDE w:val="0"/>
        <w:autoSpaceDN w:val="0"/>
        <w:adjustRightInd w:val="0"/>
        <w:spacing w:after="24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ปริมาณของพลังงานที่ใช้</w:t>
      </w:r>
    </w:p>
    <w:p w:rsidR="00A14CE9" w:rsidRPr="007769A3" w:rsidRDefault="00A14CE9" w:rsidP="007769A3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ประสิทธิภาพพลังงาน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Efficiency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AA3C9F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อัตราส่วนหรือความสัมพันธ์เชิงปริมาณระหว่างผลของสมรรถนะด้านพลังงาน การบริการ สินค้า หรือพลังงานที่ได้ (</w:t>
      </w:r>
      <w:r w:rsidRPr="007769A3">
        <w:rPr>
          <w:rFonts w:ascii="TH SarabunPSK" w:hAnsi="TH SarabunPSK" w:cs="TH SarabunPSK"/>
          <w:sz w:val="30"/>
          <w:szCs w:val="30"/>
        </w:rPr>
        <w:t>Output</w:t>
      </w:r>
      <w:r w:rsidRPr="007769A3">
        <w:rPr>
          <w:rFonts w:ascii="TH SarabunPSK" w:hAnsi="TH SarabunPSK" w:cs="TH SarabunPSK"/>
          <w:sz w:val="30"/>
          <w:szCs w:val="30"/>
          <w:cs/>
        </w:rPr>
        <w:t>) เทียบกับพลังงานที่ใช้ (</w:t>
      </w:r>
      <w:r w:rsidRPr="007769A3">
        <w:rPr>
          <w:rFonts w:ascii="TH SarabunPSK" w:hAnsi="TH SarabunPSK" w:cs="TH SarabunPSK"/>
          <w:sz w:val="30"/>
          <w:szCs w:val="30"/>
        </w:rPr>
        <w:t>Input</w:t>
      </w:r>
      <w:r w:rsidRPr="007769A3">
        <w:rPr>
          <w:rFonts w:ascii="TH SarabunPSK" w:hAnsi="TH SarabunPSK" w:cs="TH SarabunPSK"/>
          <w:sz w:val="30"/>
          <w:szCs w:val="30"/>
          <w:cs/>
        </w:rPr>
        <w:t>)</w:t>
      </w:r>
    </w:p>
    <w:p w:rsidR="00A14CE9" w:rsidRPr="00E34778" w:rsidRDefault="00A14CE9" w:rsidP="00070B70">
      <w:pPr>
        <w:autoSpaceDE w:val="0"/>
        <w:autoSpaceDN w:val="0"/>
        <w:adjustRightInd w:val="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3477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ตัวอย่างเช่น</w:t>
      </w:r>
      <w:r w:rsidRPr="00E34778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070B70">
        <w:rPr>
          <w:rFonts w:ascii="TH SarabunPSK" w:hAnsi="TH SarabunPSK" w:cs="TH SarabunPSK"/>
          <w:i/>
          <w:iCs/>
          <w:sz w:val="30"/>
          <w:szCs w:val="30"/>
        </w:rPr>
        <w:tab/>
      </w:r>
      <w:r w:rsidRPr="00E34778">
        <w:rPr>
          <w:rFonts w:ascii="TH SarabunPSK" w:hAnsi="TH SarabunPSK" w:cs="TH SarabunPSK"/>
          <w:i/>
          <w:iCs/>
          <w:sz w:val="30"/>
          <w:szCs w:val="30"/>
          <w:cs/>
        </w:rPr>
        <w:t>ประสิทธิภาพการเปลี่ยนรูปพลังงาน (</w:t>
      </w:r>
      <w:r w:rsidRPr="00E34778">
        <w:rPr>
          <w:rFonts w:ascii="TH SarabunPSK" w:hAnsi="TH SarabunPSK" w:cs="TH SarabunPSK"/>
          <w:i/>
          <w:iCs/>
          <w:sz w:val="30"/>
          <w:szCs w:val="30"/>
        </w:rPr>
        <w:t>Conversion Efficiency</w:t>
      </w:r>
      <w:r w:rsidRPr="00E34778">
        <w:rPr>
          <w:rFonts w:ascii="TH SarabunPSK" w:hAnsi="TH SarabunPSK" w:cs="TH SarabunPSK"/>
          <w:i/>
          <w:iCs/>
          <w:sz w:val="30"/>
          <w:szCs w:val="30"/>
          <w:cs/>
        </w:rPr>
        <w:t>) อัตราส่วนของพลังงาน</w:t>
      </w:r>
      <w:r w:rsidR="00AB72B3">
        <w:rPr>
          <w:rFonts w:ascii="TH SarabunPSK" w:hAnsi="TH SarabunPSK" w:cs="TH SarabunPSK"/>
          <w:i/>
          <w:iCs/>
          <w:sz w:val="30"/>
          <w:szCs w:val="30"/>
        </w:rPr>
        <w:br/>
      </w:r>
      <w:r w:rsidRPr="00E34778">
        <w:rPr>
          <w:rFonts w:ascii="TH SarabunPSK" w:hAnsi="TH SarabunPSK" w:cs="TH SarabunPSK"/>
          <w:i/>
          <w:iCs/>
          <w:sz w:val="30"/>
          <w:szCs w:val="30"/>
          <w:cs/>
        </w:rPr>
        <w:t>ที่ต้องการ/พลังงานที่ใช้ ผลที่ได้/พลังงานที่ใช้ พลังงานที่ใช้ในการดำเนินการทางทฤษฎี/พลังงานที่ใช้จริง</w:t>
      </w:r>
    </w:p>
    <w:p w:rsidR="00A14CE9" w:rsidRPr="007769A3" w:rsidRDefault="00A14CE9" w:rsidP="007769A3">
      <w:pPr>
        <w:autoSpaceDE w:val="0"/>
        <w:autoSpaceDN w:val="0"/>
        <w:adjustRightInd w:val="0"/>
        <w:spacing w:after="240"/>
        <w:ind w:left="1701" w:hanging="992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พลังงานที่ใช้และผลที่ได้ต้องชัดเจนทั้งเชิงปริมาณและคุณภาพและต้องวัดได้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ระบบการจัดการพลังงาน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Management System; EnMS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F718FC">
      <w:pPr>
        <w:autoSpaceDE w:val="0"/>
        <w:autoSpaceDN w:val="0"/>
        <w:adjustRightInd w:val="0"/>
        <w:spacing w:after="24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กลุ่มของกิจกรรมที่มีความเกี่ยวข้องหรือสัมพันธ์ซึ่งกันและกันเพื่อการกำหนดนโยบายพลังงาน</w:t>
      </w:r>
      <w:r w:rsidR="007852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วัตถุประสงค์ด้านพลังงาน กระบวนการ และขั้นตอนการดำเนินงานเพื่อให้สามารถบรรลุวัตถุประสงค์ที่กำหนดไว้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ทีมจัดการพลังงาน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Management Team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F718FC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บุคคล (คณะบุคคล) ที่รับผิดชอบการปฏิบัติกิจกรรมตามระบบการจัดการพลังงาน ซึ่งนำไปสู่การปรับปรุงสมรรถนะด้านพลังงาน</w:t>
      </w:r>
    </w:p>
    <w:p w:rsidR="00A14CE9" w:rsidRPr="007769A3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จำนวนบุคลากรในทีมขึ้นอยู่กับลักษณะและขนาดขององค์กร</w:t>
      </w:r>
      <w:r w:rsidR="00AA3C9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และทรัพยากรที่มีอยู่ ซึ่งอาจมีเพียงหนึ่งคน เช่น ผู้แทนฝ่ายบริหาร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วัตถุประสงค์ด้านพลังงาน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Objective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AA3C9F">
      <w:pPr>
        <w:autoSpaceDE w:val="0"/>
        <w:autoSpaceDN w:val="0"/>
        <w:adjustRightInd w:val="0"/>
        <w:spacing w:after="24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ผลหรือผลสำเร็จตามที่กำหนดไว้ซึ่งสัมพันธ์กับสมรรถนะด้านพลังงานที่ได้ปรับปรุงแล้ว เพื่อให้เป็นไปตามนโยบายพลังงานขององค์กร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สมรรถนะด้านพลังงาน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Performance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F718FC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ผลที่วัดได้ที่สัมพันธ์กับประสิทธิภาพพลังงาน ลักษณะการใช้พลังงาน และปริมาณการใช้พลังงาน</w:t>
      </w:r>
    </w:p>
    <w:p w:rsidR="00A14CE9" w:rsidRPr="007769A3" w:rsidRDefault="00A14CE9" w:rsidP="00070B70">
      <w:pPr>
        <w:autoSpaceDE w:val="0"/>
        <w:autoSpaceDN w:val="0"/>
        <w:adjustRightInd w:val="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lastRenderedPageBreak/>
        <w:t xml:space="preserve">หมายเหตุ 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>1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E34778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องค์กรสามารถวัดผลโดยเปรียบเทียบกับนโยบายพลังงาน วัตถุประสงค์ด้านพลังงาน</w:t>
      </w:r>
      <w:r w:rsidR="007852E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เป้าหมาย และข้อกำหนดเกี่ยวกับสมรรถนะด้านพลังงานอื่น</w:t>
      </w:r>
      <w:r w:rsidR="00AA3C9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ๆ</w:t>
      </w:r>
    </w:p>
    <w:p w:rsidR="00A14CE9" w:rsidRPr="007769A3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2</w:t>
      </w:r>
      <w:r w:rsidR="00E34778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E34778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สมรรถนะด้านพลังงานเป็นองค์ประกอบหนึ่งของสมรรถนะของระบบการจัดการพลังงาน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ตัวชี้วัดสมรรถนะด้านพลังงาน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Performance Indicator; EnPI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ind w:left="1985" w:hanging="1276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ค่าเชิงปริมาณหรือผลการวัดสมรรถนะด้านพลังงานตามที่องค์กรกำหนดไว้</w:t>
      </w:r>
    </w:p>
    <w:p w:rsidR="00A14CE9" w:rsidRPr="007769A3" w:rsidRDefault="00A14CE9" w:rsidP="00070B70">
      <w:pPr>
        <w:autoSpaceDE w:val="0"/>
        <w:autoSpaceDN w:val="0"/>
        <w:adjustRightInd w:val="0"/>
        <w:ind w:left="1800" w:hanging="1091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</w:rPr>
        <w:tab/>
        <w:t xml:space="preserve">EnPI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สามารถแสดงโดยการวัด อัตราส่วนอย่างง่าย หรือแบบจำลองที่ซับซ้อน</w:t>
      </w:r>
    </w:p>
    <w:p w:rsidR="00A14CE9" w:rsidRPr="007769A3" w:rsidRDefault="00A14CE9" w:rsidP="007769A3">
      <w:pPr>
        <w:autoSpaceDE w:val="0"/>
        <w:autoSpaceDN w:val="0"/>
        <w:adjustRightInd w:val="0"/>
        <w:ind w:left="1701" w:hanging="1134"/>
        <w:rPr>
          <w:rFonts w:ascii="TH SarabunPSK" w:hAnsi="TH SarabunPSK" w:cs="TH SarabunPSK"/>
          <w:i/>
          <w:iCs/>
          <w:sz w:val="30"/>
          <w:szCs w:val="30"/>
        </w:rPr>
      </w:pP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นโยบายพลังงาน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Policy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AA3C9F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ถ้อยแถลงที่เป็นทางการของผู้บริหารสูงสุดขององค์กรเพื่อแสดงถึงทิศทางและเจตนารมณ์ขององค์กร</w:t>
      </w:r>
      <w:r w:rsidR="00AB72B3">
        <w:rPr>
          <w:rFonts w:ascii="TH SarabunPSK" w:hAnsi="TH SarabunPSK" w:cs="TH SarabunPSK"/>
          <w:sz w:val="30"/>
          <w:szCs w:val="30"/>
        </w:rPr>
        <w:br/>
      </w:r>
      <w:r w:rsidRPr="007769A3">
        <w:rPr>
          <w:rFonts w:ascii="TH SarabunPSK" w:hAnsi="TH SarabunPSK" w:cs="TH SarabunPSK"/>
          <w:sz w:val="30"/>
          <w:szCs w:val="30"/>
          <w:cs/>
        </w:rPr>
        <w:t>ซึ่งเกี่ยวข้องกับสมรรถนะด้านพลังงาน</w:t>
      </w:r>
    </w:p>
    <w:p w:rsidR="00A14CE9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นโยบายพลังงานให้กรอบที่ใช้ในการดำเนินการและกำหนดวัตถุประสงค์และเป้าหมายพลังงาน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การทบทวนด้านพลังงาน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Review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AA3C9F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การพิจารณาสมรรถนะด้านพลังงานขององค์กรโดยใช้ข้อมูลและข่าวสารซึ่งนำไปสู่การชี้บ่งโอกาส</w:t>
      </w:r>
      <w:r w:rsidR="00AB72B3">
        <w:rPr>
          <w:rFonts w:ascii="TH SarabunPSK" w:hAnsi="TH SarabunPSK" w:cs="TH SarabunPSK"/>
          <w:sz w:val="30"/>
          <w:szCs w:val="30"/>
        </w:rPr>
        <w:br/>
      </w:r>
      <w:r w:rsidRPr="007769A3">
        <w:rPr>
          <w:rFonts w:ascii="TH SarabunPSK" w:hAnsi="TH SarabunPSK" w:cs="TH SarabunPSK"/>
          <w:sz w:val="30"/>
          <w:szCs w:val="30"/>
          <w:cs/>
        </w:rPr>
        <w:t>ในการปรับปรุง</w:t>
      </w:r>
    </w:p>
    <w:p w:rsidR="00A14CE9" w:rsidRPr="007769A3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ในมาตรฐานอื่น ซึ่งระบุเรื่องการชี้บ่งและทบทวนประเด็นด้านพลังงานหรือรูปแบบการใช้พลังงาน (</w:t>
      </w:r>
      <w:r w:rsidRPr="007769A3">
        <w:rPr>
          <w:rFonts w:ascii="TH SarabunPSK" w:hAnsi="TH SarabunPSK" w:cs="TH SarabunPSK"/>
          <w:i/>
          <w:iCs/>
          <w:sz w:val="30"/>
          <w:szCs w:val="30"/>
        </w:rPr>
        <w:t>Energy Profile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) เป็นส่วนหนึ่งในแนวคิดเรื่องการทบทวนด้านพลังงาน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บริการด้านพลังงาน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Service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spacing w:after="24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กิจกรรมและผลของกิจกรรมเกี่ยวกับการจัดหา และ/หรือ การใช้พลังงาน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เป้าหมายพลังงาน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Targets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spacing w:after="24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รายละเอียดและข้อกำหนดสมรรถนะด้านพลังงานที่สามารถวัดในเชิงปริมาณได้</w:t>
      </w:r>
      <w:r w:rsidR="00AA3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ที่นำมาใช้ในองค์กรหรือบางส่วนขององค์กร อันเนื่องมาจากวัตถุประสงค์ด้านพลังงานและจำเป็นต้องกำหนดและทำให้บรรลุผลเพื่อให้เป็นไปตามวัตถุประสงค์ด้านพลังงานที่กำหนดไว้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ลักษณะการใช้พลังงาน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Energy Use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ลักษณะหรือชนิดของการใช้พลังงาน</w:t>
      </w:r>
    </w:p>
    <w:p w:rsidR="00A14CE9" w:rsidRPr="007769A3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ตัวอย่างเช่น การถ่ายเทอากาศ แสงสว่าง การให้ความร้อน การทำความเย็น การขนส่งกระบวนการ หรือสายการผลิต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หน่วยงานที่เกี่ยวข้อง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Interested Party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AA3C9F">
      <w:pPr>
        <w:autoSpaceDE w:val="0"/>
        <w:autoSpaceDN w:val="0"/>
        <w:adjustRightInd w:val="0"/>
        <w:spacing w:after="24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บุคคล หรือกลุ่มบุคคล</w:t>
      </w:r>
      <w:r w:rsidR="00AA3C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ซึ่งเกี่ยวข้องหรือได้รับผลกระทบจากสมรรถนะด้านพลังงานขององค์กร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การตรวจประเมินภายในองค์กร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Internal Audit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AA3C9F">
      <w:pPr>
        <w:autoSpaceDE w:val="0"/>
        <w:autoSpaceDN w:val="0"/>
        <w:adjustRightInd w:val="0"/>
        <w:spacing w:after="24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กระบวนการที่เป็นระบบ เป็นอิสระ และเป็นลายลักษณ์อักษร เพื่อให้ได้มาซึ่งหลักฐานและการประเมินผล</w:t>
      </w:r>
      <w:r w:rsidR="00AB72B3">
        <w:rPr>
          <w:rFonts w:ascii="TH SarabunPSK" w:hAnsi="TH SarabunPSK" w:cs="TH SarabunPSK"/>
          <w:sz w:val="30"/>
          <w:szCs w:val="30"/>
        </w:rPr>
        <w:br/>
      </w:r>
      <w:r w:rsidRPr="007769A3">
        <w:rPr>
          <w:rFonts w:ascii="TH SarabunPSK" w:hAnsi="TH SarabunPSK" w:cs="TH SarabunPSK"/>
          <w:sz w:val="30"/>
          <w:szCs w:val="30"/>
          <w:cs/>
        </w:rPr>
        <w:t>ที่เป็นรูปธรรม เพื่อพิจารณาความเป็นไปตามข้อกำหนด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ความไม่เป็นไปตามข้อกำหนด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Nonconformity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spacing w:after="24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การไม่สามารถทำให้เป็นไปตามข้อกำหนด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องค์กร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Organization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spacing w:after="24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บริษัท วิสาหกิจ ผู้ประกอบการ หน่วยงาน หรือสถาบัน หรือส่วนใดส่วนหนึ่งขององค์กรเหล่านี้ ทั้งภาครัฐและภาคเอกชน ที่มีภารกิจและมีการบริหารของตนเอง รวมทั้งมีอำนาจหน้าที่ในการกำกับดูแลลักษณะ</w:t>
      </w:r>
      <w:r w:rsidR="00AB72B3">
        <w:rPr>
          <w:rFonts w:ascii="TH SarabunPSK" w:hAnsi="TH SarabunPSK" w:cs="TH SarabunPSK"/>
          <w:sz w:val="30"/>
          <w:szCs w:val="30"/>
        </w:rPr>
        <w:br/>
      </w:r>
      <w:r w:rsidRPr="007769A3">
        <w:rPr>
          <w:rFonts w:ascii="TH SarabunPSK" w:hAnsi="TH SarabunPSK" w:cs="TH SarabunPSK"/>
          <w:sz w:val="30"/>
          <w:szCs w:val="30"/>
          <w:cs/>
        </w:rPr>
        <w:t>การใช้พลังงาน และปริมาณการใช้พลังงาน</w:t>
      </w:r>
    </w:p>
    <w:p w:rsidR="00A14CE9" w:rsidRPr="007769A3" w:rsidRDefault="00A14CE9" w:rsidP="00E34778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การปฏิบัติการป้องกัน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 xml:space="preserve">Preventive </w:t>
      </w:r>
      <w:r w:rsidR="00D25993"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ction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กิจกรรมที่ดำเนินการเพื่อกำจัดสาเหตุของแนวโน้มที่จะทำให้เกิดความไม่เป็นไปตามข้อกำหนด</w:t>
      </w:r>
    </w:p>
    <w:p w:rsidR="00A14CE9" w:rsidRPr="007769A3" w:rsidRDefault="00A14CE9" w:rsidP="00070B70">
      <w:pPr>
        <w:autoSpaceDE w:val="0"/>
        <w:autoSpaceDN w:val="0"/>
        <w:adjustRightInd w:val="0"/>
        <w:ind w:left="1800" w:hanging="1091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1 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แต่ละแนวโน้มความไม่เป็นไปตามข้อกำหนดอาจมีมากกว่าหนึ่งสาเหตุ</w:t>
      </w:r>
    </w:p>
    <w:p w:rsidR="00A14CE9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การปฏิบัติการป้องกัน</w:t>
      </w:r>
      <w:r w:rsidR="00EA63A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ดำเนินการเพื่อป้องกันการเกิดข้อบกพร่อง ในขณะที่</w:t>
      </w:r>
      <w:r w:rsidR="00EA63A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การปฏิบัติการแก้ไข</w:t>
      </w:r>
      <w:r w:rsidR="00EA63A1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ดำเนินการเพื่อป้องกันการเกิดข้อบกพร่องซ้ำ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ระเบียบปฏิบัติงาน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Procedure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F718FC">
      <w:pPr>
        <w:autoSpaceDE w:val="0"/>
        <w:autoSpaceDN w:val="0"/>
        <w:adjustRightInd w:val="0"/>
        <w:ind w:left="1701" w:hanging="992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วิธีดำเนินการในกิจกรรมหรือกระบวนการตามที่ระบุไว้</w:t>
      </w:r>
    </w:p>
    <w:p w:rsidR="00A14CE9" w:rsidRPr="007769A3" w:rsidRDefault="00A14CE9" w:rsidP="00070B70">
      <w:pPr>
        <w:autoSpaceDE w:val="0"/>
        <w:autoSpaceDN w:val="0"/>
        <w:adjustRightInd w:val="0"/>
        <w:spacing w:after="240"/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ขั้นตอนการดำเนินงานอาจจัดทำเป็นลายลักษณ์อักษรหรือไม่ก็ได้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บันทึก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Record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F718FC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เอกสารระบุผลที่เกิดขึ้น หรือแสดงถึงหลักฐานของกิจกรรมที่ได้ดำเนินการแล้ว</w:t>
      </w:r>
    </w:p>
    <w:p w:rsidR="00A14CE9" w:rsidRPr="007769A3" w:rsidRDefault="00A14CE9" w:rsidP="007769A3">
      <w:pPr>
        <w:autoSpaceDE w:val="0"/>
        <w:autoSpaceDN w:val="0"/>
        <w:adjustRightInd w:val="0"/>
        <w:ind w:left="567"/>
        <w:rPr>
          <w:rFonts w:ascii="TH SarabunPSK" w:hAnsi="TH SarabunPSK" w:cs="TH SarabunPSK"/>
          <w:sz w:val="30"/>
          <w:szCs w:val="30"/>
        </w:rPr>
      </w:pP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ขอบข่าย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Scope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กิจกรรม สถานที่ประกอบกิจการที่องค์กรได้กำหนดไว้ในระบบการจัดการพลังงาน ซึ่งอาจครอบคลุมหลายขอบเขตได้</w:t>
      </w:r>
    </w:p>
    <w:p w:rsidR="00A14CE9" w:rsidRPr="007769A3" w:rsidRDefault="00A14CE9" w:rsidP="00070B70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91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ขอบข่ายดังกล่าวรวมถึงพลังงานที่เกี่ยวกับการขนส่ง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ลักษณะการใช้พลังงานที่มีนัยสำคัญ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Significant Energy Use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E34778">
      <w:pPr>
        <w:autoSpaceDE w:val="0"/>
        <w:autoSpaceDN w:val="0"/>
        <w:adjustRightInd w:val="0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ลักษณะการใช้พลังงานที่ส่งผลให้เกิดปริมาณการใช้พลังงานมาก และ/หรือ สามารถนำมาพิจารณาถึงแนวโน้มการปรับปรุงสมรรถนะด้านพลังงาน</w:t>
      </w:r>
    </w:p>
    <w:p w:rsidR="00A14CE9" w:rsidRPr="007769A3" w:rsidRDefault="00A14CE9" w:rsidP="00070B70">
      <w:pPr>
        <w:autoSpaceDE w:val="0"/>
        <w:autoSpaceDN w:val="0"/>
        <w:adjustRightInd w:val="0"/>
        <w:spacing w:after="240"/>
        <w:ind w:left="1800" w:hanging="1091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ab/>
        <w:t>องค์กรเป็นผู้กำหนดเกณฑ์การพิจารณานัยสำคัญ</w:t>
      </w:r>
    </w:p>
    <w:p w:rsidR="00A14CE9" w:rsidRPr="007769A3" w:rsidRDefault="00A14CE9" w:rsidP="00F718FC">
      <w:pPr>
        <w:pStyle w:val="ListParagraph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ผู้บริหารสูงสุด (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Top Management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14CE9" w:rsidRPr="007769A3" w:rsidRDefault="00A14CE9" w:rsidP="00F718FC">
      <w:pPr>
        <w:tabs>
          <w:tab w:val="left" w:pos="1701"/>
        </w:tabs>
        <w:autoSpaceDE w:val="0"/>
        <w:autoSpaceDN w:val="0"/>
        <w:adjustRightInd w:val="0"/>
        <w:ind w:left="709"/>
        <w:rPr>
          <w:rFonts w:ascii="TH SarabunPSK" w:hAnsi="TH SarabunPSK" w:cs="TH SarabunPSK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บุคคลหรือกลุ่มบุคคลซึ่งนำและควบคุมองค์กรในระดับสูงสุด</w:t>
      </w:r>
    </w:p>
    <w:p w:rsidR="00A14CE9" w:rsidRPr="007769A3" w:rsidRDefault="00A14CE9" w:rsidP="00EA63A1">
      <w:pPr>
        <w:tabs>
          <w:tab w:val="left" w:pos="7380"/>
        </w:tabs>
        <w:ind w:left="1800" w:hanging="109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i/>
          <w:iCs/>
          <w:sz w:val="30"/>
          <w:szCs w:val="30"/>
        </w:rPr>
        <w:tab/>
      </w:r>
      <w:r w:rsidRPr="007769A3">
        <w:rPr>
          <w:rFonts w:ascii="TH SarabunPSK" w:hAnsi="TH SarabunPSK" w:cs="TH SarabunPSK"/>
          <w:i/>
          <w:iCs/>
          <w:sz w:val="30"/>
          <w:szCs w:val="30"/>
          <w:cs/>
        </w:rPr>
        <w:t>ผู้บริหารสูงสุดควบคุมองค์กรตามที่ระบุไว้ในขอบข่ายและขอบเขตของระบบการจัดการพลังงาน</w:t>
      </w:r>
    </w:p>
    <w:p w:rsidR="00A14CE9" w:rsidRPr="007769A3" w:rsidRDefault="00A14CE9" w:rsidP="007769A3">
      <w:pPr>
        <w:tabs>
          <w:tab w:val="left" w:pos="7380"/>
        </w:tabs>
        <w:ind w:left="1843" w:hanging="1134"/>
        <w:rPr>
          <w:rFonts w:ascii="TH SarabunPSK" w:hAnsi="TH SarabunPSK" w:cs="TH SarabunPSK"/>
          <w:sz w:val="30"/>
          <w:szCs w:val="30"/>
        </w:rPr>
      </w:pPr>
    </w:p>
    <w:p w:rsidR="00A14CE9" w:rsidRDefault="00A14CE9" w:rsidP="00F718F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769A3">
        <w:rPr>
          <w:rFonts w:ascii="TH SarabunPSK" w:hAnsi="TH SarabunPSK" w:cs="TH SarabunPSK"/>
          <w:sz w:val="30"/>
          <w:szCs w:val="30"/>
          <w:cs/>
        </w:rPr>
        <w:t>สมรรถนะด้านพลังงานครอบคลุมถึง</w:t>
      </w:r>
      <w:r w:rsidR="00EA63A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ลักษณะการใช้พลังงาน ประสิทธิภาพพลังงาน และปริมาณการใช้พลังงาน ดังนั้น องค์กรสามารถเลือกกิจกรรมที่เกี่ยวกับสมรรถนะด้านพลังงานได้อย่างกว้างขวาง</w:t>
      </w:r>
      <w:r w:rsidR="002F36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ตัวอย่างเช่น องค์กรอาจลดความต้องการพลัง</w:t>
      </w:r>
      <w:r w:rsidR="008269EC" w:rsidRPr="007769A3">
        <w:rPr>
          <w:rFonts w:ascii="TH SarabunPSK" w:hAnsi="TH SarabunPSK" w:cs="TH SarabunPSK"/>
          <w:sz w:val="30"/>
          <w:szCs w:val="30"/>
          <w:cs/>
        </w:rPr>
        <w:t>ไฟฟ้า</w:t>
      </w:r>
      <w:r w:rsidRPr="007769A3">
        <w:rPr>
          <w:rFonts w:ascii="TH SarabunPSK" w:hAnsi="TH SarabunPSK" w:cs="TH SarabunPSK"/>
          <w:sz w:val="30"/>
          <w:szCs w:val="30"/>
          <w:cs/>
        </w:rPr>
        <w:t>สูงสุด</w:t>
      </w:r>
      <w:r w:rsidR="008269EC" w:rsidRPr="007769A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หรือใช้ประโยชน์จากพลังงานส่วนเกินหรือพลังงานจากของเสีย</w:t>
      </w:r>
      <w:r w:rsidR="002F36D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69A3">
        <w:rPr>
          <w:rFonts w:ascii="TH SarabunPSK" w:hAnsi="TH SarabunPSK" w:cs="TH SarabunPSK"/>
          <w:sz w:val="30"/>
          <w:szCs w:val="30"/>
          <w:cs/>
        </w:rPr>
        <w:t>หรือ</w:t>
      </w:r>
      <w:r w:rsidR="008269EC" w:rsidRPr="007769A3">
        <w:rPr>
          <w:rFonts w:ascii="TH SarabunPSK" w:hAnsi="TH SarabunPSK" w:cs="TH SarabunPSK"/>
          <w:sz w:val="30"/>
          <w:szCs w:val="30"/>
          <w:cs/>
        </w:rPr>
        <w:t>การ</w:t>
      </w:r>
      <w:r w:rsidRPr="007769A3">
        <w:rPr>
          <w:rFonts w:ascii="TH SarabunPSK" w:hAnsi="TH SarabunPSK" w:cs="TH SarabunPSK"/>
          <w:sz w:val="30"/>
          <w:szCs w:val="30"/>
          <w:cs/>
        </w:rPr>
        <w:t>ปรับปรุงระบบ กระบวนการ หรืออุปกรณ์ แนวคิดของสมรรถนะด้านพลังงาน</w:t>
      </w:r>
      <w:r w:rsidRPr="002F36DF">
        <w:rPr>
          <w:rFonts w:ascii="TH SarabunPSK" w:hAnsi="TH SarabunPSK" w:cs="TH SarabunPSK"/>
          <w:sz w:val="30"/>
          <w:szCs w:val="30"/>
          <w:cs/>
        </w:rPr>
        <w:t>ดัง</w:t>
      </w:r>
      <w:r w:rsidRPr="007769A3">
        <w:rPr>
          <w:rFonts w:ascii="TH SarabunPSK" w:hAnsi="TH SarabunPSK" w:cs="TH SarabunPSK"/>
          <w:sz w:val="30"/>
          <w:szCs w:val="30"/>
          <w:cs/>
        </w:rPr>
        <w:t>แสดงใน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รูปที่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2F36DF" w:rsidRPr="007769A3" w:rsidRDefault="002F36DF" w:rsidP="00F718FC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A14CE9" w:rsidRPr="007769A3" w:rsidRDefault="00A14CE9" w:rsidP="007769A3">
      <w:pPr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A14CE9" w:rsidRPr="007769A3" w:rsidRDefault="00A14CE9" w:rsidP="007769A3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7769A3">
        <w:rPr>
          <w:rFonts w:ascii="TH SarabunPSK" w:hAnsi="TH SarabunPSK" w:cs="TH SarabunPSK"/>
          <w:noProof/>
          <w:sz w:val="30"/>
          <w:szCs w:val="30"/>
        </w:rPr>
        <w:lastRenderedPageBreak/>
        <w:drawing>
          <wp:inline distT="0" distB="0" distL="0" distR="0">
            <wp:extent cx="4535170" cy="2834234"/>
            <wp:effectExtent l="0" t="0" r="0" b="2349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14CE9" w:rsidRPr="007769A3" w:rsidRDefault="00A14CE9" w:rsidP="007769A3">
      <w:pPr>
        <w:jc w:val="center"/>
        <w:rPr>
          <w:rFonts w:ascii="TH SarabunPSK" w:hAnsi="TH SarabunPSK" w:cs="TH SarabunPSK"/>
          <w:sz w:val="30"/>
          <w:szCs w:val="30"/>
        </w:rPr>
      </w:pPr>
    </w:p>
    <w:p w:rsidR="002F36DF" w:rsidRDefault="002F36DF" w:rsidP="007769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14CE9" w:rsidRDefault="00A14CE9" w:rsidP="007769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รูปที่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แนวคิดของสมรรถนะด้านพลังงาน</w:t>
      </w:r>
    </w:p>
    <w:p w:rsidR="008F5C26" w:rsidRDefault="008F5C26" w:rsidP="007769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F5C26" w:rsidRDefault="008F5C26" w:rsidP="007769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0424B" w:rsidRDefault="00F0424B" w:rsidP="007769A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81154" w:rsidRPr="00A40118" w:rsidRDefault="00F81154" w:rsidP="00A40118">
      <w:pPr>
        <w:shd w:val="clear" w:color="auto" w:fill="0070C0"/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lang w:eastAsia="ko-KR"/>
        </w:rPr>
      </w:pPr>
      <w:r w:rsidRPr="00A40118"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lang w:eastAsia="ko-KR"/>
        </w:rPr>
        <w:t>2</w:t>
      </w:r>
      <w:r w:rsidRPr="00A40118"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cs/>
          <w:lang w:eastAsia="ko-KR"/>
        </w:rPr>
        <w:t>.</w:t>
      </w:r>
      <w:r w:rsidRPr="00A40118"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lang w:eastAsia="ko-KR"/>
        </w:rPr>
        <w:t>2</w:t>
      </w:r>
      <w:r w:rsidRPr="00A40118"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cs/>
          <w:lang w:eastAsia="ko-KR"/>
        </w:rPr>
        <w:t xml:space="preserve"> </w:t>
      </w:r>
      <w:r w:rsidR="005B2769" w:rsidRPr="00A40118"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lang w:eastAsia="ko-KR"/>
        </w:rPr>
        <w:tab/>
      </w:r>
      <w:r w:rsidRPr="00A40118"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cs/>
          <w:lang w:eastAsia="ko-KR"/>
        </w:rPr>
        <w:t>ข้อกำหนด</w:t>
      </w:r>
      <w:r w:rsidRPr="00A40118">
        <w:rPr>
          <w:rFonts w:ascii="TH SarabunPSK" w:eastAsia="Batang" w:hAnsi="TH SarabunPSK" w:cs="TH SarabunPSK" w:hint="cs"/>
          <w:b/>
          <w:bCs/>
          <w:color w:val="FFFFFF" w:themeColor="background1"/>
          <w:sz w:val="36"/>
          <w:szCs w:val="36"/>
          <w:cs/>
          <w:lang w:eastAsia="ko-KR"/>
        </w:rPr>
        <w:t xml:space="preserve">ของมาตรฐานระบบการจัดการพลังงาน </w:t>
      </w:r>
      <w:r w:rsidRPr="00A40118">
        <w:rPr>
          <w:rFonts w:ascii="TH SarabunPSK" w:eastAsia="Batang" w:hAnsi="TH SarabunPSK" w:cs="TH SarabunPSK"/>
          <w:b/>
          <w:bCs/>
          <w:color w:val="FFFFFF" w:themeColor="background1"/>
          <w:sz w:val="36"/>
          <w:szCs w:val="36"/>
          <w:lang w:eastAsia="ko-KR"/>
        </w:rPr>
        <w:t>ISO 50001</w:t>
      </w:r>
    </w:p>
    <w:p w:rsidR="00F81154" w:rsidRDefault="00F81154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8F5C26" w:rsidRPr="005B2769" w:rsidRDefault="00ED11B1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ในส่วนนี้จะกล่าวถึง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ความต้องการหรือข้อกำหนด</w:t>
      </w:r>
      <w:r w:rsidR="008A160E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 xml:space="preserve"> 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(</w:t>
      </w:r>
      <w:r w:rsidR="008F5C26" w:rsidRPr="005B2769">
        <w:rPr>
          <w:rFonts w:ascii="TH SarabunPSK" w:eastAsia="Batang" w:hAnsi="TH SarabunPSK" w:cs="TH SarabunPSK"/>
          <w:sz w:val="30"/>
          <w:szCs w:val="30"/>
          <w:lang w:eastAsia="ko-KR"/>
        </w:rPr>
        <w:t>Requirements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ที่ต้องดำเนินการจัดทำระบบการจัดการพลังงานให้สอดคล้องกับข้อกำหนดของมาตรฐานระบบการจัดการพลังงาน </w:t>
      </w:r>
      <w:r w:rsidR="008F5C26" w:rsidRPr="005B2769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ISO 50001 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ทั้งนี้เพื่อความเข้าใจ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ี่สอดคล้องกับข้อกำหนดที่ระบุไว้ในมาตรฐานจึงมีการจัดเรียงความต้องการโดยใช้เลขที่ของลำดับของความต้องการ(</w:t>
      </w:r>
      <w:r w:rsidR="008F5C26"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Clause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 ให้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สอดคล้องกับ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มาตรฐาน เช่น ในมาตรฐาน </w:t>
      </w:r>
      <w:r w:rsidR="008F5C26"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Clause 4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.</w:t>
      </w:r>
      <w:r w:rsidR="008F5C26" w:rsidRPr="005B2769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3 Energy Policy 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ในคู่มือ ฉบับนี้จะหมายถึง ข้อกำหนดที่ </w:t>
      </w:r>
      <w:r w:rsidR="008F5C26" w:rsidRPr="005B2769">
        <w:rPr>
          <w:rFonts w:ascii="TH SarabunPSK" w:eastAsia="Batang" w:hAnsi="TH SarabunPSK" w:cs="TH SarabunPSK"/>
          <w:sz w:val="30"/>
          <w:szCs w:val="30"/>
          <w:lang w:eastAsia="ko-KR"/>
        </w:rPr>
        <w:t>4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.</w:t>
      </w:r>
      <w:r w:rsidR="008F5C26" w:rsidRPr="005B2769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3 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นโยบายพลังงาน เช่นเดียวกัน  และแนวทางในการปฏิบัติในการพัฒนา</w:t>
      </w:r>
      <w:r w:rsidR="009A5565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สู่ระบบการจัดการพลังงาน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="009A5565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 xml:space="preserve">ในระดับสากล </w:t>
      </w:r>
      <w:r w:rsidR="009A5565">
        <w:rPr>
          <w:rFonts w:ascii="TH SarabunPSK" w:eastAsia="Batang" w:hAnsi="TH SarabunPSK" w:cs="TH SarabunPSK"/>
          <w:sz w:val="30"/>
          <w:szCs w:val="30"/>
          <w:lang w:eastAsia="ko-KR"/>
        </w:rPr>
        <w:t>ISO 50001</w:t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รวมทั้งตัวอย่างเอกสารที่จำเป็นเพื่อนำไปประยุกต์ใช้ให้สอดคล้องกับข้อกำหนดดังกล่าว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="008F5C26"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จะนำเสนอไว้ในบทถัดไป 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8F5C26" w:rsidRPr="005B2769" w:rsidRDefault="008F5C26" w:rsidP="008F5C26">
      <w:pPr>
        <w:tabs>
          <w:tab w:val="left" w:pos="567"/>
        </w:tabs>
        <w:rPr>
          <w:rFonts w:ascii="TH SarabunPSK" w:eastAsia="Batang" w:hAnsi="TH SarabunPSK" w:cs="TH SarabunPSK"/>
          <w:b/>
          <w:bCs/>
          <w:sz w:val="30"/>
          <w:szCs w:val="30"/>
          <w:u w:val="single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u w:val="single"/>
          <w:cs/>
          <w:lang w:eastAsia="ko-KR"/>
        </w:rPr>
        <w:t>ข้อกำหนด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4.1 </w:t>
      </w:r>
      <w:r w:rsidR="00070B70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ข้อกำหนดทั่วไป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General Requirements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</w:t>
      </w:r>
    </w:p>
    <w:p w:rsidR="008F5C26" w:rsidRPr="00AB72B3" w:rsidRDefault="008F5C26" w:rsidP="000440B7">
      <w:pPr>
        <w:numPr>
          <w:ilvl w:val="0"/>
          <w:numId w:val="28"/>
        </w:numPr>
        <w:tabs>
          <w:tab w:val="clear" w:pos="720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จัดทำระบบ จัดทำเอกสาร นำไปปฏิบัติ คงรักษาไว้และปรับปรุงระบบการจัดการพลังงาน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ตาม</w:t>
      </w:r>
      <w:r w:rsidRPr="00AB72B3">
        <w:rPr>
          <w:rFonts w:ascii="TH SarabunPSK" w:eastAsia="Batang" w:hAnsi="TH SarabunPSK" w:cs="TH SarabunPSK"/>
          <w:sz w:val="30"/>
          <w:szCs w:val="30"/>
          <w:cs/>
          <w:lang w:eastAsia="ko-KR"/>
        </w:rPr>
        <w:t>ข้อกำหนดของมาตรฐานสากลนี้</w:t>
      </w:r>
    </w:p>
    <w:p w:rsidR="008F5C26" w:rsidRPr="005B2769" w:rsidRDefault="008F5C26" w:rsidP="000440B7">
      <w:pPr>
        <w:numPr>
          <w:ilvl w:val="0"/>
          <w:numId w:val="29"/>
        </w:numPr>
        <w:tabs>
          <w:tab w:val="clear" w:pos="720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u w:val="single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กำหนดและจัดทำเอกสารที่ระบุขอบข่ายและขอบเขตของระบบการจัดการพลังงาน</w:t>
      </w:r>
    </w:p>
    <w:p w:rsidR="008F5C26" w:rsidRPr="005B2769" w:rsidRDefault="008F5C26" w:rsidP="000440B7">
      <w:pPr>
        <w:numPr>
          <w:ilvl w:val="0"/>
          <w:numId w:val="30"/>
        </w:numPr>
        <w:tabs>
          <w:tab w:val="clear" w:pos="720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กำหนดวิธีการดำเนินงานที่จะทำให้เป็นไปตามข้อกำหนดของมาตรฐานสากลฉบับนี้ เพื่อให้บรรลุ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ถึงการปรับปรุงอย่างต่อเนื่องของสมรรถนะด้านพลังงานและระบบการจัดการพลังงาน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2B0686" w:rsidRDefault="002B068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FB6EE8" w:rsidRDefault="00FB6EE8" w:rsidP="00FB6EE8">
      <w:pPr>
        <w:ind w:firstLine="709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FB6EE8" w:rsidRDefault="00FB6EE8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>
        <w:rPr>
          <w:rFonts w:ascii="TH SarabunPSK" w:eastAsia="Batang" w:hAnsi="TH SarabunPSK" w:cs="TH SarabunPSK"/>
          <w:noProof/>
          <w:sz w:val="30"/>
          <w:szCs w:val="30"/>
        </w:rPr>
        <w:drawing>
          <wp:inline distT="0" distB="0" distL="0" distR="0" wp14:anchorId="46DB2DAE">
            <wp:extent cx="5136833" cy="335286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16" cy="335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EE8" w:rsidRDefault="00FB6EE8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FB6EE8" w:rsidRDefault="00FB6EE8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FB6EE8" w:rsidRDefault="00FB6EE8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FB6EE8" w:rsidRDefault="00FB6EE8" w:rsidP="00FB6EE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รูปที่</w:t>
      </w:r>
      <w:r w:rsidRPr="007769A3">
        <w:rPr>
          <w:rFonts w:ascii="TH SarabunPSK" w:hAnsi="TH SarabunPSK" w:cs="TH SarabunPSK"/>
          <w:b/>
          <w:bCs/>
          <w:sz w:val="30"/>
          <w:szCs w:val="30"/>
        </w:rPr>
        <w:t xml:space="preserve"> 2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7769A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แผนภาพกระบวนการ</w:t>
      </w:r>
      <w:r w:rsidR="0035270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ของมาตรฐานระบบการจัดการพลังงาน </w:t>
      </w:r>
      <w:r w:rsidR="0035270E">
        <w:rPr>
          <w:rFonts w:ascii="TH SarabunPSK" w:hAnsi="TH SarabunPSK" w:cs="TH SarabunPSK"/>
          <w:b/>
          <w:bCs/>
          <w:sz w:val="30"/>
          <w:szCs w:val="30"/>
        </w:rPr>
        <w:t>ISO 50001</w:t>
      </w:r>
    </w:p>
    <w:p w:rsidR="00FB6EE8" w:rsidRDefault="00FB6EE8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ind w:left="709" w:hanging="709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4.2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ความรับผิดชอบของฝ่ายบริหาร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Management Responsibility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ind w:left="709" w:hanging="709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4.2.1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ผู้บริหารสูงสุด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Top Management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986124">
      <w:pPr>
        <w:ind w:firstLine="73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ู้บริหารสูงสุดต้องแสดงให้เห็นถึงความมุ่งมั่นในการสนับสนุนต่อระบบการจัดการพลังงานและการปรับปรุงอย่างต่อเนื่องให้เกิดประสิทธิผลโดย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a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กำหนดนโยบายพลังงาน นำไปปฏิบัติและคงรักษาไว้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u w:val="single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b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แต่งตั้งตัวแทนฝ่ายบริหารและอนุมัติแต่งตั้งทีมจัดการพลังงาน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จัดให้มีทรัพยากรที่จำเป็นในการจัดทำระบบ นำไปปฏิบัติ คงไว้และปรับปรุงระบบการจัดการพลังงานและปรับปรุงผลของสมรรถนะด้านพลังงาน</w:t>
      </w:r>
    </w:p>
    <w:p w:rsidR="008F5C26" w:rsidRPr="005B2769" w:rsidRDefault="008F5C26" w:rsidP="000440B7">
      <w:pPr>
        <w:ind w:left="1980" w:hanging="900"/>
        <w:jc w:val="thaiDistribute"/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i/>
          <w:iCs/>
          <w:sz w:val="30"/>
          <w:szCs w:val="30"/>
          <w:cs/>
          <w:lang w:eastAsia="ko-KR"/>
        </w:rPr>
        <w:t>หมายเหตุ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>ทรัพยากรหมายถึงทรัพยากรบุคคล ความชำนาญพิเศษ เทคโนโลยี และ ด้านการเงิน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d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ชี้บ่งถึงขอบข่ายและขอบเขตของระบบการจัดการพลังงาน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สื่อสารให้พนักงานในองค์กรทราบถึงความสำคัญของ</w:t>
      </w:r>
      <w:r w:rsidR="00EA63A1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ระบบ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การจัดการพลังงาน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f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มั่นใจว่ามีการกำหนดวัตถุประสงค์และเป้าหมายด้านพลังงาน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g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มั่นใจว่ามีตัวชี้วัดสมรรถนะด้านพลังงานที่เหมาะสมกับองค์กร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h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พิจารณาถึงสมรรถนะด้านพลังงานในการวางแผนระยะยาว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proofErr w:type="spellStart"/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i</w:t>
      </w:r>
      <w:proofErr w:type="spellEnd"/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มั่นใจว่ามีการตรวจวัดและรายงานผลตามช่วงเวลาที่กำหนด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j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ดำเนินการทบทวนการบริหารงาน</w:t>
      </w:r>
    </w:p>
    <w:p w:rsidR="005B1CA4" w:rsidRDefault="005B1CA4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5B1CA4" w:rsidRDefault="005B1CA4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lastRenderedPageBreak/>
        <w:t>4.2.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2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ตัวแทนฝ่ายบริหาร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Management Representative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986124">
      <w:pPr>
        <w:ind w:firstLine="72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ผู้บริหารสูงสุดต้องแต่งตั้งตัวแทนฝ่ายบริหาร 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Energy Management Representative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s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 “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EnMR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”) ที่มีความชำนาญและมีความสามารถที่เหมาะสมเพื่อให้มีความรับผิดชอบและอำนาจหน้าที่ดังต่อไปนี้ (นอกเหนือจากความรับผิดชอบอื่นใด)</w:t>
      </w:r>
    </w:p>
    <w:p w:rsidR="008F5C26" w:rsidRPr="005B2769" w:rsidRDefault="008F5C26" w:rsidP="000440B7">
      <w:pPr>
        <w:numPr>
          <w:ilvl w:val="0"/>
          <w:numId w:val="31"/>
        </w:numPr>
        <w:tabs>
          <w:tab w:val="clear" w:pos="720"/>
          <w:tab w:val="num" w:pos="360"/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ทำให้มั่นใจว่าระบบการจัดการพลังงาน ได้ถูกจัดทำ นำไปปฏิบัติ คงรักษาไว้และปรับปรุง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อย่างต่อเนื่องตามที่กำหนดในมาตรฐานสากลนี้</w:t>
      </w:r>
    </w:p>
    <w:p w:rsidR="008F5C26" w:rsidRPr="005B2769" w:rsidRDefault="008F5C26" w:rsidP="000440B7">
      <w:pPr>
        <w:tabs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b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 xml:space="preserve">กำหนดตัวบุคคลและกำหนดอำนาจหน้าที่ในระดับบริหารที่เหมาะสม เพื่อทำงานร่วมกับ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EnMR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="00F0424B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ใน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การสนับสนุนกิจกรรม</w:t>
      </w:r>
      <w:r w:rsidR="00EA63A1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ของระบบ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การจัดการพลังงาน</w:t>
      </w:r>
    </w:p>
    <w:p w:rsidR="008F5C26" w:rsidRPr="005B2769" w:rsidRDefault="008F5C26" w:rsidP="000440B7">
      <w:pPr>
        <w:tabs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รายงานสมรรถนะด้านพลังงานต่อผู้บริหารสูงสุด</w:t>
      </w:r>
    </w:p>
    <w:p w:rsidR="008F5C26" w:rsidRPr="005B2769" w:rsidRDefault="008F5C26" w:rsidP="000440B7">
      <w:pPr>
        <w:tabs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d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รายงานสมรรถนะของระบบการจัดการพลังงานต่อผู้บริหารสูงสุด</w:t>
      </w:r>
    </w:p>
    <w:p w:rsidR="008F5C26" w:rsidRPr="005B2769" w:rsidRDefault="008F5C26" w:rsidP="000440B7">
      <w:pPr>
        <w:tabs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ทำให้มั่นใจว่าการวางแผนกิจกรรมด้านการจัดการพลังงานได้ถูกออกแบบให้สนับสนุนนโยบาย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ด้านพลังงานขององค์กร</w:t>
      </w:r>
    </w:p>
    <w:p w:rsidR="008F5C26" w:rsidRPr="005B2769" w:rsidRDefault="008F5C26" w:rsidP="000440B7">
      <w:pPr>
        <w:tabs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f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กำหนดและสื่อสารให้ผู้เกี่ยวข้องรับทราบถึงความรับผิดชอบ อำนาจหน้าที่เพื่อทำให้ระบบการจัดการพลังงานเกิดประสิทธิผล</w:t>
      </w:r>
    </w:p>
    <w:p w:rsidR="008F5C26" w:rsidRPr="005B2769" w:rsidRDefault="008F5C26" w:rsidP="000440B7">
      <w:pPr>
        <w:tabs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g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กำหนดเกณฑ์หรือวิธีการที่จำเป็นเพื่อให้เกิดความมั่นใจว่าทั้งการปฏิบัติงานและการควบคุม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ในระบบการจัดการพลังงานเป็นไปอย่างมีประสิทธิผล</w:t>
      </w:r>
    </w:p>
    <w:p w:rsidR="008F5C26" w:rsidRPr="005B2769" w:rsidRDefault="008F5C26" w:rsidP="000440B7">
      <w:pPr>
        <w:tabs>
          <w:tab w:val="left" w:pos="709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h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ส่งเสริมให้พนักงานทุกระดับในองค์กรมีความตระหนักถึงนโยบายพลังงานและวัตถุประสงค์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ด้านพลังงาน</w:t>
      </w:r>
    </w:p>
    <w:p w:rsidR="008F5C26" w:rsidRPr="005B2769" w:rsidRDefault="008F5C26" w:rsidP="008F5C26">
      <w:pPr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8F5C26" w:rsidRPr="005B2769" w:rsidRDefault="008F5C26" w:rsidP="008F5C26">
      <w:pPr>
        <w:ind w:left="709" w:hanging="709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3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นโยบายพลังงาน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Energy Policy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นโยบายพลังงานต้องระบุถึงความมุ่งมั่นในการปรับปรุงสมรรถนะด้านพลังงานให้ประสบความสำเร็จ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ซึ่งผู้บริหารสูงสุดต้อ</w:t>
      </w:r>
      <w:r w:rsidR="00AB72B3">
        <w:rPr>
          <w:rFonts w:ascii="TH SarabunPSK" w:eastAsia="Batang" w:hAnsi="TH SarabunPSK" w:cs="TH SarabunPSK"/>
          <w:sz w:val="30"/>
          <w:szCs w:val="30"/>
          <w:cs/>
          <w:lang w:eastAsia="ko-KR"/>
        </w:rPr>
        <w:t>งมั่นใจได้ว่านโยบายด้านพลังงาน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a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มีความเหมาะสมกับธรรมชาติและขนาดของลักษณะการใช้และปริมาณการใช้พลังงานขององค์กร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b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="000440B7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แสดงถึงความมุ่งมั่นต่อการปรับปรุงสมรรถนะด้านพลังงานอย่างต่อเนื่อง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="000440B7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สดงถึงความมุ่งมั่นที่มั่นใจได้ว่ามีสารสนเทศและทรัพยากรที่เพียงพอและจำเป็นต่อการบรรลุตามวัตถุประสงค์และเป้าหมาย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d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="000440B7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แสดงถึงความมุ่งมั่นในการปฏิบัติให้สอดคล้องตามกฎหมายและข้อกำหนดอื่น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ๆ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ที่เกี่ยวข้อง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กับลักษณะการใช้ ปริมาณการใช้และประสิทธิภาพการใช้พลังงานขององค์กร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มีแนวทางในการกำหนดและทบทวนวัตถุประสงค์และเป้าหมายด้านพลังงาน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f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สนับสนุนการจัดซื้อผลิตภัณฑ์หรือบริการที่ใช้พลังงานอย่างมีประสิทธิภาพ และสนับสนุน</w:t>
      </w:r>
      <w:r w:rsidR="00AB72B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การออกแบบเพื่อปรับปรุงสมรรถนะด้านพลังงาน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g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</w:rPr>
        <w:tab/>
        <w:t>มีการจัดทำเป็นเอกสารและสื่อสารแก่บุคลากรทุกระดับภายในองค์กร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h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="000440B7">
        <w:rPr>
          <w:rFonts w:ascii="TH SarabunPSK" w:eastAsia="Batang" w:hAnsi="TH SarabunPSK" w:cs="TH SarabunPSK"/>
          <w:sz w:val="30"/>
          <w:szCs w:val="30"/>
          <w:cs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</w:rPr>
        <w:t>มีการทบทวนและปรับปรุงตามความจำเป็นอย่างสม่ำเสมอ</w:t>
      </w:r>
    </w:p>
    <w:p w:rsidR="008F5C26" w:rsidRPr="005B2769" w:rsidRDefault="008F5C26" w:rsidP="008F5C26">
      <w:pPr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การวางแผนด้านพลังงาน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Energy Planning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1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บททั่วไป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General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องค์กรต้องดำเนินการและจัดทำเอกสารของกระบวนการวางแผนด้านพลังงาน  การวางแผนด้านพลังงานจะต้องสอดคล้องกับนโยบายพลังงานและนำไปสู่กิจกรรมการปรับปรุงสมรรถนะด้านพลังงานอย่างต่อเนื่อง </w:t>
      </w:r>
    </w:p>
    <w:p w:rsidR="008F5C26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การวางแผนด้านพลังงานจะรวมถึงการทบทวนกิจกรรมขององค์กรที่มีผลกระทบต่อสมรรถนะด้านพลังงาน</w:t>
      </w:r>
    </w:p>
    <w:p w:rsidR="005B1CA4" w:rsidRPr="005B2769" w:rsidRDefault="005B1CA4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ind w:left="709" w:hanging="709"/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lastRenderedPageBreak/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2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ข้อกำหนดกฎหมายและข้อกำหนดอื่น ๆ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Legal Requirements and Other Requirements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องค์กรต้องชี้บ่ง  นำไปปฏิบัติ</w:t>
      </w:r>
      <w:r w:rsidR="005B1CA4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และมีวิธีการเข้าถึงเพื่อประยุกต์ใช้กฎหมายและข้อกำหนดอื่น ๆ ที่องค์กรเกี่ยวข้องในเรื่องของลักษณะการใช้พลังงาน  ปริมาณการใช้พลังงาน</w:t>
      </w:r>
      <w:r w:rsidR="005B1CA4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และประสิทธิภาพด้านพลังงาน</w:t>
      </w:r>
    </w:p>
    <w:p w:rsidR="00CD7B4D" w:rsidRDefault="008F5C26" w:rsidP="008A160E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องค์กรต้องกำหนดว่าจะดำเนินการประยุกต์ใช้ตามสิ่งที่กฎหมายและข้อกำหนดอื่น ๆ ต้องการอย่างไรในเรื่องของลักษณะการใช้พลังงาน</w:t>
      </w:r>
      <w:r w:rsidR="00026553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ปริมาณการใช้พลังงาน</w:t>
      </w:r>
      <w:r w:rsidR="005B1CA4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และประสิทธิภาพด้านพลังงาน และต้องมั่นใจว่าข้อกำหนดกฎหมายและข้อกำหนดอื่น ๆ ที่องค์กรเกี่ยวข้องนี้ได้ถูกนำไปปฏิบัติและดำรงรักษาไว้ในระบบการจัดการพลังงาน</w:t>
      </w:r>
    </w:p>
    <w:p w:rsidR="008F5C26" w:rsidRPr="005B2769" w:rsidRDefault="008F5C26" w:rsidP="008A160E">
      <w:pPr>
        <w:ind w:firstLine="709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องค์กรต้องทบทวนกฎหมายและข้อกำหนดอื่น ๆ ตามช่วงเวลาที่กำหนด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3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การทบทวนด้านพลังงาน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Energy Review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องค์กรต้องจัดให้มีการทบทวนด้านพลังงาน จัดทำเป็นบันทึกและคงรักษาไว้ โดยวิธีการและเกณฑ์ที่ใช้</w:t>
      </w:r>
      <w:r w:rsidR="0002655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ในการทบทวนด้านพลังงานจะต้องจัดทำเป็นเอกสาร ในการทบทวนด้านพลังงานนั้นองค์กรจะต้อง</w:t>
      </w:r>
    </w:p>
    <w:p w:rsidR="008F5C26" w:rsidRPr="005B2769" w:rsidRDefault="008F5C26" w:rsidP="000440B7">
      <w:pPr>
        <w:numPr>
          <w:ilvl w:val="0"/>
          <w:numId w:val="32"/>
        </w:numPr>
        <w:tabs>
          <w:tab w:val="clear" w:pos="720"/>
        </w:tabs>
        <w:ind w:left="1080" w:hanging="371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วิเคราะห์ลักษณะการใช้และปริมาณการใช้พลังงานบนพื้นฐานของการวัดและข้อมูลอื่น ๆ เช่น</w:t>
      </w:r>
    </w:p>
    <w:p w:rsidR="008F5C26" w:rsidRPr="005B2769" w:rsidRDefault="008F5C26" w:rsidP="000440B7">
      <w:pPr>
        <w:ind w:left="144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ชี้บ่งแหล่งพลังงานปัจจุบัน</w:t>
      </w:r>
    </w:p>
    <w:p w:rsidR="008F5C26" w:rsidRPr="005B2769" w:rsidRDefault="008F5C26" w:rsidP="000440B7">
      <w:pPr>
        <w:ind w:left="144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ประเมินลักษณะการใช้และปริมาณการใช้พลังงานในอดีตและปัจจุบัน</w:t>
      </w:r>
    </w:p>
    <w:p w:rsidR="008F5C26" w:rsidRPr="005B2769" w:rsidRDefault="008F5C26" w:rsidP="000440B7">
      <w:pPr>
        <w:numPr>
          <w:ilvl w:val="0"/>
          <w:numId w:val="3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จากการวิเคราะห์ลักษณะการใช้และปริมาณการใช้พลังงาน  ต้องชี้บ่งพื้นที่ของลักษณะการใช้พลังงานที่มีนัยสำคัญ เช่น</w:t>
      </w:r>
    </w:p>
    <w:p w:rsidR="008F5C26" w:rsidRPr="005B2769" w:rsidRDefault="008F5C26" w:rsidP="000440B7">
      <w:pPr>
        <w:ind w:left="144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ชี้บ่งเครื่องจักรอุปกรณ์ สิ่งอำนวยความสะดวก เครื่องมือ ระบบ กระบวนการและบุคลากร</w:t>
      </w:r>
      <w:r w:rsidR="0002655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ที่ทำงานให้กับองค์กรหรือในนามองค์กรที่มีนัยสำคัญต่อลักษณะการใช้และปริมาณการใช้พลังงาน</w:t>
      </w:r>
    </w:p>
    <w:p w:rsidR="008F5C26" w:rsidRPr="005B2769" w:rsidRDefault="008F5C26" w:rsidP="000440B7">
      <w:pPr>
        <w:ind w:left="144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ชี้บ่งตัวแปรต่าง ๆ ที่เกี่ยวข้องซึ่งมีผลกระทบต่อลักษณะการใช้พลังงานที่มีนัยสำคัญ</w:t>
      </w:r>
    </w:p>
    <w:p w:rsidR="008F5C26" w:rsidRPr="005B2769" w:rsidRDefault="008F5C26" w:rsidP="000440B7">
      <w:pPr>
        <w:ind w:left="144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ตรวจวัดหรือประเมินหาสมรรถนะปัจจุบันของเครื่องจักร อุปกรณ์สนับสนุนการผลิต เครื่องมือ ระบบ และกระบวนการที่มีความสัมพันธ์กับลักษณะการใช้พลังงานที่มีนัยสำคัญ</w:t>
      </w:r>
    </w:p>
    <w:p w:rsidR="008F5C26" w:rsidRPr="005B2769" w:rsidRDefault="008F5C26" w:rsidP="000440B7">
      <w:pPr>
        <w:ind w:left="144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ประมาณการลักษณะการใช้และปริมาณการใช้พลังงานในอนาคต</w:t>
      </w:r>
    </w:p>
    <w:p w:rsidR="008F5C26" w:rsidRPr="005B2769" w:rsidRDefault="008F5C26" w:rsidP="000440B7">
      <w:pPr>
        <w:ind w:left="1080" w:hanging="371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ชี้บ่ง จัดลำดับความสำคัญ และบันทึกโอกาสในการปรับปรุงสมรรถนะด้านพลังงาน</w:t>
      </w:r>
    </w:p>
    <w:p w:rsidR="008F5C26" w:rsidRPr="005B2769" w:rsidRDefault="008F5C26" w:rsidP="000440B7">
      <w:pPr>
        <w:tabs>
          <w:tab w:val="left" w:pos="1980"/>
        </w:tabs>
        <w:autoSpaceDE w:val="0"/>
        <w:autoSpaceDN w:val="0"/>
        <w:adjustRightInd w:val="0"/>
        <w:ind w:left="1980" w:hanging="900"/>
        <w:jc w:val="thaiDistribute"/>
        <w:rPr>
          <w:rFonts w:ascii="TH SarabunPSK" w:eastAsia="Batang" w:hAnsi="TH SarabunPSK" w:cs="TH SarabunPSK"/>
          <w:i/>
          <w:iCs/>
          <w:sz w:val="30"/>
          <w:szCs w:val="30"/>
        </w:rPr>
      </w:pPr>
      <w:r w:rsidRPr="005B2769">
        <w:rPr>
          <w:rFonts w:ascii="TH SarabunPSK" w:eastAsia="Batang" w:hAnsi="TH SarabunPSK" w:cs="TH SarabunPSK"/>
          <w:b/>
          <w:bCs/>
          <w:i/>
          <w:iCs/>
          <w:sz w:val="30"/>
          <w:szCs w:val="30"/>
          <w:cs/>
          <w:lang w:eastAsia="ko-KR"/>
        </w:rPr>
        <w:t>หมายเหตุ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ab/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</w:rPr>
        <w:t>โอกาสในการปรับปรุงอาจสัมพันธ์กับแหล่งพลังงานที่มีความเป็นไปได้ การใช้พลังงานทดแทน หรือแหล่งพลังงานทางเลือกอื่น เช่น พลังงานจากของเสีย</w:t>
      </w:r>
    </w:p>
    <w:p w:rsidR="008F5C26" w:rsidRPr="005B2769" w:rsidRDefault="008F5C26" w:rsidP="00026553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การทบทวนด้านพลังงานจะต้องดำเนินการตามช่วงเวลาที่กำหนดและตอบสนองต่อการเปลี่ยนแปลงที่สำคัญของ เครื่องจักรอุปกรณ์ สิ่งอำนวยความสะดวก เครื่องมือ ระบบและกระบวนการ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ข้อมูลฐานด้านพลังงาน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Energy Baseline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))</w:t>
      </w: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องค์กรต้องจัดทำข้อมูลฐานด้านพลังงาน 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Energy Baseline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s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)) โดยใช้ข้อมูลจากการทบทวนด้านพลังงานเริ่มแรกมาพิจารณาตามช่วงข้อมูลที่เหมาะสมต่อลักษณะการใช้และปริมาณการใช้พลังงานขององค์กร</w:t>
      </w:r>
      <w:r w:rsidR="00026553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การเปลี่ยนแปลงสมรรถนะด้านพลังงานจะต้องมีการวัดเปรียบเทียบกับเส้นฐานพลังงาน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การปรับข้อมูลฐานด้านพลังงานจะกระทำเมื่อเกิดกรณีใดกรณีหนึ่งขึ้นไปดังต่อไปนี้</w:t>
      </w:r>
    </w:p>
    <w:p w:rsidR="008F5C26" w:rsidRPr="005B2769" w:rsidRDefault="008F5C26" w:rsidP="000440B7">
      <w:pPr>
        <w:numPr>
          <w:ilvl w:val="0"/>
          <w:numId w:val="34"/>
        </w:numPr>
        <w:ind w:left="1080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ตัวชี้วัดสมรรถนะด้านพลังงาน 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EnPIs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 ปัจจุบันไม่สะท้อนต่อลักษณะการใช้และปริมาณการใช้พลังงานขององค์กรอีกต่อไป</w:t>
      </w:r>
    </w:p>
    <w:p w:rsidR="008F5C26" w:rsidRPr="005B2769" w:rsidRDefault="008F5C26" w:rsidP="000440B7">
      <w:pPr>
        <w:numPr>
          <w:ilvl w:val="0"/>
          <w:numId w:val="35"/>
        </w:numPr>
        <w:ind w:left="108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มีการเปลี่ยนแปลงที่สำคัญในกระบวนการ รูปแบบการปฏิบัติงาน หรือระบบพลังงาน</w:t>
      </w:r>
    </w:p>
    <w:p w:rsidR="008F5C26" w:rsidRPr="005B2769" w:rsidRDefault="008F5C26" w:rsidP="000440B7">
      <w:pPr>
        <w:numPr>
          <w:ilvl w:val="0"/>
          <w:numId w:val="35"/>
        </w:numPr>
        <w:ind w:left="108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ตามวิธีการที่กำหนดไว้ล่วงหน้า</w:t>
      </w:r>
    </w:p>
    <w:p w:rsidR="008F5C26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ข้อมูลฐานด้านพลังงานจะต้องคงรักษาไว้และจัดทำเป็นบันทึก</w:t>
      </w:r>
    </w:p>
    <w:p w:rsidR="005B1CA4" w:rsidRDefault="005B1CA4" w:rsidP="008F5C26">
      <w:pPr>
        <w:ind w:firstLine="709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5B1CA4" w:rsidRDefault="005B1CA4" w:rsidP="008F5C26">
      <w:pPr>
        <w:ind w:firstLine="709"/>
        <w:rPr>
          <w:rFonts w:ascii="TH SarabunPSK" w:eastAsia="Batang" w:hAnsi="TH SarabunPSK" w:cs="TH SarabunPSK"/>
          <w:sz w:val="30"/>
          <w:szCs w:val="30"/>
          <w:u w:val="single"/>
          <w:lang w:eastAsia="ko-KR"/>
        </w:rPr>
      </w:pPr>
    </w:p>
    <w:p w:rsidR="000440B7" w:rsidRPr="005B2769" w:rsidRDefault="000440B7" w:rsidP="008F5C26">
      <w:pPr>
        <w:ind w:firstLine="709"/>
        <w:rPr>
          <w:rFonts w:ascii="TH SarabunPSK" w:eastAsia="Batang" w:hAnsi="TH SarabunPSK" w:cs="TH SarabunPSK"/>
          <w:sz w:val="30"/>
          <w:szCs w:val="30"/>
          <w:u w:val="single"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lastRenderedPageBreak/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ตัวชี้วัดสมรรถนะด้านพลังงาน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Energy Performance Indicators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องค์กรต้องชี้บ่งตัวชี้วัดสมรรถนะด้านพลังงาน (</w:t>
      </w:r>
      <w:r w:rsidR="00026553">
        <w:rPr>
          <w:rFonts w:ascii="TH SarabunPSK" w:eastAsia="Batang" w:hAnsi="TH SarabunPSK" w:cs="TH SarabunPSK"/>
          <w:sz w:val="30"/>
          <w:szCs w:val="30"/>
          <w:lang w:eastAsia="ko-KR"/>
        </w:rPr>
        <w:t>EnPI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ตามความเหมาะสม เพื่อเฝ้าติดตามและตรวจวัดสมรรถนะด้านพลังงาน ซึ่งวิธีการในการกำหนดและปรับปรุงค่า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EnPIs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จะต้องถูกบันทึกและทบทวนอย่างสม่ำเสมอ </w:t>
      </w:r>
    </w:p>
    <w:p w:rsidR="008F5C26" w:rsidRPr="005B2769" w:rsidRDefault="008F5C26" w:rsidP="008A160E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</w:r>
      <w:r w:rsidR="00026553">
        <w:rPr>
          <w:rFonts w:ascii="TH SarabunPSK" w:eastAsia="Batang" w:hAnsi="TH SarabunPSK" w:cs="TH SarabunPSK"/>
          <w:sz w:val="30"/>
          <w:szCs w:val="30"/>
          <w:lang w:eastAsia="ko-KR"/>
        </w:rPr>
        <w:t>EnPI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จะต้องถูกทบทวนและเปรียบเทียบกับข้อมูลฐานด้านพลังงานตามความเหมาะสม</w:t>
      </w:r>
    </w:p>
    <w:p w:rsidR="008F5C26" w:rsidRPr="005B2769" w:rsidRDefault="008F5C26" w:rsidP="008A160E">
      <w:pPr>
        <w:tabs>
          <w:tab w:val="left" w:pos="709"/>
        </w:tabs>
        <w:ind w:left="709" w:hanging="709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วัตถุประสงค์ด้านพลังงาน เป้าหมายด้านพลังงาน และแผนปฏิบัติด้านการจัดการพลังงาน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Energy Objectives, Energy Targets and Energy Management Action Plans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องค์กรต้องจัดทำ นำไปปฏิบัติ และรักษาไว้ซึ่งเอกสารวัตถุประสงค์และเป้าหมายด้านพลังงานของหน่วยงานระดับต่าง ๆ กระบวนการ เครื่องจักรอุปกรณ์สนับสนุนที่มีนัยสำคัญภายในองค์กร และต้องกำหนดกรอบเวลาในการดำเนินการเพื่อให้บรรลุวัตถุประสงค์และเป้าหมาย 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วัตถุประสงค์และเป้าหมายจะต้องสอดคล้องกับนโยบายด้านพลังงาน และเป้าหมายต้องสอดคล้องกับวัตถุประสงค์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เมื่อมีการจัดทำและทบทวนวัตถุประสงค์และเป้าหมาย องค์กรจะต้องพิจารณาถึงกฎหมายและข้อกำหนด</w:t>
      </w:r>
      <w:r w:rsidR="0043197C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อื่น ๆ ลักษณะการใช้พลังงานที่มีนัยสำคัญและโอกาสในการปรับปรุงสมรรถนะด้านพลังงานตามที่ได้ชี้บ่งไว้ในการทบทวนด้านพลังงาน และจะต้องพิจารณาถึงด้านการเงิน เงื่อนไขในการดำเนินงานและธุรกิจ ทางเลือกด้านเทคโนโลยี และทัศนะของผู้เกี่ยวข้องต่าง ๆ ด้วย</w:t>
      </w:r>
    </w:p>
    <w:p w:rsidR="008F5C26" w:rsidRPr="005B2769" w:rsidRDefault="008F5C26" w:rsidP="005B1CA4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องค์กรต้องจัดทำ นำไปปฏิบัติและคงไว้ซึ่งแผนปฏิบัติเพื่อให้บรรลุวัตถุประสงค์และเป้าหมาย</w:t>
      </w:r>
      <w:r w:rsidR="005B1CA4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โดยแผนปฏิบัติจะต้องรวมถึง :</w:t>
      </w:r>
    </w:p>
    <w:p w:rsidR="008F5C26" w:rsidRPr="005B2769" w:rsidRDefault="008F5C26" w:rsidP="00CB7B57">
      <w:pPr>
        <w:ind w:left="108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การมอบหมายหน้าที่ความรับผิดชอบ</w:t>
      </w:r>
    </w:p>
    <w:p w:rsidR="008F5C26" w:rsidRPr="005B2769" w:rsidRDefault="008F5C26" w:rsidP="00CB7B57">
      <w:pPr>
        <w:ind w:left="1080" w:hanging="36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วิธีการดำเนินการและกรอบระยะเวลาที่ต้องบรรลุในแต่ละเป้าหมาย</w:t>
      </w:r>
    </w:p>
    <w:p w:rsidR="008F5C26" w:rsidRPr="005B2769" w:rsidRDefault="008F5C26" w:rsidP="00CB7B57">
      <w:pPr>
        <w:ind w:left="1080" w:hanging="36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มีการทวนสอบวิธีการที่ใช้ในการปรับปรุงสมรรถนะด้านพลังงาน</w:t>
      </w:r>
    </w:p>
    <w:p w:rsidR="008F5C26" w:rsidRPr="005B2769" w:rsidRDefault="008F5C26" w:rsidP="00CB7B57">
      <w:pPr>
        <w:ind w:left="1080" w:hanging="360"/>
        <w:rPr>
          <w:rFonts w:ascii="TH SarabunPSK" w:eastAsia="Batang" w:hAnsi="TH SarabunPSK" w:cs="TH SarabunPSK"/>
          <w:sz w:val="30"/>
          <w:szCs w:val="30"/>
          <w:u w:val="single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มีวิธีการทวนสอบผลของการปฏิบัติ</w:t>
      </w:r>
    </w:p>
    <w:p w:rsidR="008F5C26" w:rsidRPr="005B2769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แผนปฏิบัติจะต้องจัดทำเป็นเอกสารและปรับปรุงให้เป็นปัจจุบันตามช่วงเวลาที่กำหนด</w:t>
      </w:r>
    </w:p>
    <w:p w:rsidR="008F5C26" w:rsidRPr="00CB7B57" w:rsidRDefault="008F5C26" w:rsidP="008F5C26">
      <w:pPr>
        <w:rPr>
          <w:rFonts w:ascii="TH SarabunPSK" w:eastAsia="Batang" w:hAnsi="TH SarabunPSK" w:cs="TH SarabunPSK"/>
          <w:b/>
          <w:bCs/>
          <w:sz w:val="18"/>
          <w:szCs w:val="18"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5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การนำไปปฏิบัติและการดำเนินการ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Implementation and Operation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1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บททั่วไป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General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องค์กรต้องนำแผนปฏิบัติและผลที่ได้จากกระบวนการวางแผน ไปปฏิบัติและดำเนินการ</w:t>
      </w:r>
    </w:p>
    <w:p w:rsidR="00986124" w:rsidRDefault="008F5C26" w:rsidP="00986124">
      <w:pPr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2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ความสามารถ การฝึกอบรม และความตระหนัก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Competence, Training and Awareness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) </w:t>
      </w:r>
    </w:p>
    <w:p w:rsidR="008F5C26" w:rsidRPr="005B2769" w:rsidRDefault="008F5C26" w:rsidP="00986124">
      <w:pPr>
        <w:ind w:firstLine="709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มั่นใจว่าบุคลากรที่ปฏิบัติงานให้องค์กรหรือในนามขององค์กรซึ่งเกี่ยวข้องกับลักษณะการใช้พลังงานที่มีนัยสำคัญ มีความสามารถบนพื้นฐานการศึกษา การฝึกอบรม ทักษะหรือประสบการณ์ที่เหมาะสม องค์กรจะต้องชี้บ่งถึงความจำเป็นในการฝึกอบรม 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Training Needs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 ที่เกี่ยวข้องกับการควบคุมลักษณะการใช้พลังงานที่มีนัยสำคัญและการดำเนินการในระบบการจัดการพลังงาน โดยองค์กรต้องมีการจัดฝึกอบรมหรือใช้วิธีการอื่นใดเพื่อให้เป็นไปตามความจำเป็นดังกล่าว และต้องมีการจัดทำบันทึกที่เหมาะสมและเก็บรักษาไว้</w:t>
      </w:r>
    </w:p>
    <w:p w:rsidR="008F5C26" w:rsidRPr="005B2769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องค์กรต้องมั่นใจว่าบุคลากรที่ปฏิบัติงานให้องค์กรหรือในนามขององค์กรมีความตระหนักถึง</w:t>
      </w:r>
    </w:p>
    <w:p w:rsidR="008F5C26" w:rsidRPr="005B2769" w:rsidRDefault="008F5C26" w:rsidP="000440B7">
      <w:pPr>
        <w:numPr>
          <w:ilvl w:val="0"/>
          <w:numId w:val="36"/>
        </w:numPr>
        <w:tabs>
          <w:tab w:val="clear" w:pos="720"/>
        </w:tabs>
        <w:ind w:left="108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ความสำคัญของการปฏิบัติตามนโยบาย ขั้นตอนการปฏิบัติงาน และข้อกำหนดของระบบ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การจัดการพลังงาน</w:t>
      </w:r>
    </w:p>
    <w:p w:rsidR="008F5C26" w:rsidRPr="005B2769" w:rsidRDefault="008F5C26" w:rsidP="000440B7">
      <w:pPr>
        <w:numPr>
          <w:ilvl w:val="0"/>
          <w:numId w:val="37"/>
        </w:numPr>
        <w:tabs>
          <w:tab w:val="clear" w:pos="720"/>
        </w:tabs>
        <w:ind w:left="108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บทบาท ความรับผิดชอบและอำนาจหน้าที่ของตนเองในการบรรลุตามข้อกำหนดของระบบการจัดการพลังงาน</w:t>
      </w:r>
    </w:p>
    <w:p w:rsidR="008F5C26" w:rsidRPr="005B2769" w:rsidRDefault="008F5C26" w:rsidP="000440B7">
      <w:pPr>
        <w:numPr>
          <w:ilvl w:val="0"/>
          <w:numId w:val="37"/>
        </w:numPr>
        <w:tabs>
          <w:tab w:val="clear" w:pos="720"/>
        </w:tabs>
        <w:ind w:left="108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ผลประโยชน์ของการปรับปรุงสมรรถนะด้านพลังงาน</w:t>
      </w:r>
    </w:p>
    <w:p w:rsidR="008F5C26" w:rsidRPr="005B2769" w:rsidRDefault="008F5C26" w:rsidP="000440B7">
      <w:pPr>
        <w:numPr>
          <w:ilvl w:val="0"/>
          <w:numId w:val="37"/>
        </w:numPr>
        <w:tabs>
          <w:tab w:val="clear" w:pos="720"/>
        </w:tabs>
        <w:ind w:left="1080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lastRenderedPageBreak/>
        <w:t>ผลกระทบที่เกิดจริงหรือที่มีแนวโน้มจะเกิดขึ้นต่อลักษณะการใช้หรือปริมาณการใช้พลังงานจากกิจกรรมที่พนักงานปฏิบัติ รวมทั้งกิจกรรมและพฤติกรรมที่จะมีส่วนช่วยทำให้บรรลุวัตถุประสงค์และเป้าหมาย  ตลอดจนแนวโน้มของผลกระทบที่เกิดขึ้นจากการไม่ปฏิบัติตามขั้นตอนการปฏิบัติงานที่กำหนด</w:t>
      </w:r>
    </w:p>
    <w:p w:rsidR="008F5C26" w:rsidRPr="005B2769" w:rsidRDefault="008F5C26" w:rsidP="008F5C26">
      <w:pPr>
        <w:tabs>
          <w:tab w:val="left" w:pos="567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3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การสื่อสาร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Communication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567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องค์กรต้องมีการสื่อสารภายในองค์กรเกี่ยวกับสมรรถนะด้านพลังงานและระบบการจัดการพลังงาน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อย่างเหมาะสมตามขนาดขององค์กร</w:t>
      </w:r>
    </w:p>
    <w:p w:rsidR="008F5C26" w:rsidRPr="005B2769" w:rsidRDefault="008F5C26" w:rsidP="008F5C26">
      <w:pPr>
        <w:ind w:firstLine="567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จะต้องกำหนดและนำไปปฏิบัติซึ่งกระบวนการที่บุคลากรที่ปฏิบัติงานให้องค์กรหรือในนามขององค์กรสามารถให้ข้อคิดเห็นหรือข้อเสนอแนะในการปรับปรุงระบบการจัดการพลังงาน</w:t>
      </w:r>
    </w:p>
    <w:p w:rsidR="008F5C26" w:rsidRPr="005B2769" w:rsidRDefault="008F5C26" w:rsidP="008F5C26">
      <w:pPr>
        <w:ind w:firstLine="567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องค์กรต้องตัดสินใจว่าจะให้มีการสื่อสารไปยังภายนอกองค์กรในเรื่องเกี่ยวกับนโยบายพลังงาน ระบบการจัดการพลังงานและสมรรถนะด้านพลังงานหรือไม่ และจัดทำเอกสารแสดงการตัดสินใจนี้  ซึ่งหากมีการตัดสินใจให้มีการสื่อสารไปยังภายนอก องค์กรจะต้องกำหนดและนำไปปฏิบัติซึ่งวิธีการสำหรับการสื่อสารภายนอกนี้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การจัดทำเอกสาร</w:t>
      </w:r>
    </w:p>
    <w:p w:rsidR="008F5C26" w:rsidRPr="005B2769" w:rsidRDefault="008F5C26" w:rsidP="00070B70">
      <w:pPr>
        <w:tabs>
          <w:tab w:val="left" w:pos="720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1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ข้อกำหนดในการจัดทำเอกสาร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Documentation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Requirements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070B70">
      <w:pPr>
        <w:tabs>
          <w:tab w:val="left" w:pos="720"/>
        </w:tabs>
        <w:ind w:firstLine="720"/>
        <w:jc w:val="thaiDistribute"/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องค์กรต้องจัดทำ นำไปปฏิบัติ คงรักษาไว้ซึ่งข้อมูลในรูปของกระดาษ อิเล็กทรอนิกส์หรือสื่ออื่น ๆ ที่อธิบายถึงส่วนสำคัญหลักของระบบการจัดการพลังงานและปฏิสัมพันธ์ของระบบ</w:t>
      </w:r>
    </w:p>
    <w:p w:rsidR="008F5C26" w:rsidRPr="005B2769" w:rsidRDefault="008F5C26" w:rsidP="00986124">
      <w:pPr>
        <w:ind w:left="72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การจัดทำเอกสารในระบบการจัดการพลังงานต้องรวมถึง</w:t>
      </w:r>
    </w:p>
    <w:p w:rsidR="008F5C26" w:rsidRPr="005B2769" w:rsidRDefault="008F5C26" w:rsidP="000440B7">
      <w:pPr>
        <w:numPr>
          <w:ilvl w:val="0"/>
          <w:numId w:val="38"/>
        </w:numPr>
        <w:tabs>
          <w:tab w:val="clear" w:pos="720"/>
        </w:tabs>
        <w:ind w:left="108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ขอบข่ายและขอบเขตของระบบการจัดการพลังงาน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b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นโยบายพลังงาน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วัตถุประสงค์ด้านพลังงาน เป้าหมาย</w:t>
      </w:r>
      <w:r w:rsidR="003D239D"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และแผนปฏิบัติ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d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เอกสารรวมถึงบันทึกตามที่มาตรฐานสากลนี้กำหนด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เอกสารอื่น ๆ ที่องค์กรพิจารณาเห็นว่าจำเป็น</w:t>
      </w:r>
    </w:p>
    <w:p w:rsidR="008F5C26" w:rsidRPr="005B2769" w:rsidRDefault="008F5C26" w:rsidP="00CB7B57">
      <w:pPr>
        <w:ind w:left="720"/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i/>
          <w:iCs/>
          <w:sz w:val="30"/>
          <w:szCs w:val="30"/>
          <w:cs/>
          <w:lang w:eastAsia="ko-KR"/>
        </w:rPr>
        <w:t>หมายเหตุ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 : ระดับของเอกสารสามารถแตกต่างกันได้ในแต่ละองค์กร เนื่องจาก</w:t>
      </w:r>
    </w:p>
    <w:p w:rsidR="008F5C26" w:rsidRPr="005B2769" w:rsidRDefault="008F5C26" w:rsidP="00CB7B57">
      <w:pPr>
        <w:ind w:left="2160" w:hanging="360"/>
        <w:rPr>
          <w:rFonts w:ascii="TH SarabunPSK" w:eastAsia="Batang" w:hAnsi="TH SarabunPSK" w:cs="TH SarabunPSK"/>
          <w:i/>
          <w:i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- 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ab/>
        <w:t>ขนาดขององค์กรและประเภทของกิจกรรม</w:t>
      </w:r>
    </w:p>
    <w:p w:rsidR="008F5C26" w:rsidRPr="005B2769" w:rsidRDefault="008F5C26" w:rsidP="00CB7B57">
      <w:pPr>
        <w:ind w:left="2160" w:hanging="360"/>
        <w:rPr>
          <w:rFonts w:ascii="TH SarabunPSK" w:eastAsia="Batang" w:hAnsi="TH SarabunPSK" w:cs="TH SarabunPSK"/>
          <w:i/>
          <w:i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- 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ab/>
        <w:t>ความซับซ้อนของกระบวนการและปฏิสัมพันธ์ของกระบวนการ</w:t>
      </w:r>
    </w:p>
    <w:p w:rsidR="008F5C26" w:rsidRPr="005B2769" w:rsidRDefault="008F5C26" w:rsidP="00CB7B57">
      <w:pPr>
        <w:ind w:left="2160" w:hanging="36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- 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ab/>
        <w:t>ความสามารถของบุคลากร</w:t>
      </w:r>
    </w:p>
    <w:p w:rsidR="008F5C26" w:rsidRPr="005B2769" w:rsidRDefault="008F5C26" w:rsidP="00070B70">
      <w:pPr>
        <w:tabs>
          <w:tab w:val="left" w:pos="720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2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การควบคุมเอกสาร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Control of Documents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986124">
      <w:pPr>
        <w:tabs>
          <w:tab w:val="left" w:pos="720"/>
        </w:tabs>
        <w:ind w:left="14" w:firstLine="706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เอกสารที่กำหนดตามมาตรฐานสากลและระบบการจัดการพลังงานนี้ต้องได้รับการควบคุม รวมทั้งเอกสารทางด้านเทคนิคต่าง ๆ ที่จำเป็น</w:t>
      </w:r>
    </w:p>
    <w:p w:rsidR="008F5C26" w:rsidRPr="005B2769" w:rsidRDefault="008F5C26" w:rsidP="00986124">
      <w:pPr>
        <w:ind w:left="360" w:firstLine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องค์กรจะต้องจัดทำ นำไปปฏิบัติ และคงรักษาไว้ซึ่งระเบียบปฏิบัติงานเพื่อ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a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อนุมัติเอกสารอย่างเหมาะสมก่อนนำไปใช้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b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ทบทวนและปรับปรุงเอกสารให้ทันสมัยเป็นระยะ ๆ ตามความจำเป็น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มั่นใจว่าการเปลี่ยนแปลงและสถานะปัจจุบันของเอกสารได้มีการชี้บ่งไว้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d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มั่นใจว่ามีเอกสารฉบับที่ถูกต้องอยู่ ณ จุดใช้งาน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มั่นใจว่าเอกสารยังคงสภาพที่อ่านได้ชัดเจนและสามารถนำมาแสดงได้ทันที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f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มั่นใจว่าเอกสารจากภายนอก ซึ่งองค์กรพิจารณาเห็นว่ามีความจำเป็นต่อการวางแผนและการดำเนินงานในระบบการจัดการพลังงาน ได้รับการชี้บ่งและควบคุมในการแจกจ่าย</w:t>
      </w:r>
    </w:p>
    <w:p w:rsidR="008F5C26" w:rsidRDefault="008F5C26" w:rsidP="000440B7">
      <w:pPr>
        <w:spacing w:after="240"/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g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ป้องกันการนำเอกสารที่ล้าสมัยไปใช้โดยไม่ได้ตั้งใจ และต้องทำการชี้บ่งเอกสารที่ล้าสมัยนั้นอย่างเหมาะสมในกรณีที่ต้องเก็บไว้เพื่อวัตถุประสงค์ใด ๆ</w:t>
      </w:r>
    </w:p>
    <w:p w:rsidR="005B1CA4" w:rsidRPr="005B2769" w:rsidRDefault="005B1CA4" w:rsidP="00986124">
      <w:pPr>
        <w:spacing w:after="240"/>
        <w:ind w:left="1418" w:hanging="698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</w:p>
    <w:p w:rsidR="008F5C26" w:rsidRPr="005B2769" w:rsidRDefault="008F5C26" w:rsidP="00070B70">
      <w:pPr>
        <w:ind w:left="720" w:hanging="72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lastRenderedPageBreak/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การควบคุมด้านปฏิบัติการ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Operational Control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070B70">
      <w:pPr>
        <w:ind w:firstLine="720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องค์กรต้องชี้บ่งและวางแผนกิจกรรมต่าง ๆ ในการปฏิบัติการและการบำรุงรักษาในส่วนที่เกี่ยวข้องกับลักษณะการใช้พลังงานที่มีนัยสำคัญและให้สอดคล้องกับนโยบายพลังงาน วัตถุประสงค์ เป้าหมาย และแผนปฏิบัติต่างๆ เพื่อให้มั่นใจว่าการดำเนินงานนี้อยู่ภายใต้เงื่อนไขที่กำหนด โดยวิธีการดังต่อไปนี้</w:t>
      </w:r>
    </w:p>
    <w:p w:rsidR="008F5C26" w:rsidRPr="005B2769" w:rsidRDefault="008F5C26" w:rsidP="000440B7">
      <w:pPr>
        <w:numPr>
          <w:ilvl w:val="0"/>
          <w:numId w:val="39"/>
        </w:numPr>
        <w:tabs>
          <w:tab w:val="clear" w:pos="720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จัดทำและกำหนดเกณฑ์ในการปฏิบัติการและการบำรุงรักษาที่มีประสิทธิผลในส่วนของลักษณะการใช้พลังงานที่มีนัยสำคัญที่ซึ่งหากไม่มีเกณฑ์ดังกล่าวจะส่งผลให้ประสิทธิผลของสมรรถนะ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ด้านพลังงานเบี่ยงเบนไปอย่างมีนัยสำคัญ</w:t>
      </w:r>
    </w:p>
    <w:p w:rsidR="008F5C26" w:rsidRPr="005B2769" w:rsidRDefault="008F5C26" w:rsidP="000440B7">
      <w:pPr>
        <w:numPr>
          <w:ilvl w:val="1"/>
          <w:numId w:val="39"/>
        </w:numPr>
        <w:tabs>
          <w:tab w:val="clear" w:pos="1440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การปฏิบัติงานและการบำรุงรักษาเครื่องจักร อุปกรณ์สนับสนุนต่าง ๆ กระบวนการ ระบบและเครื่องมือจะต้องเป็นไปตามเกณฑ์การปฏิบัติที่กำหนด</w:t>
      </w:r>
    </w:p>
    <w:p w:rsidR="008F5C26" w:rsidRPr="005B2769" w:rsidRDefault="008F5C26" w:rsidP="000440B7">
      <w:pPr>
        <w:numPr>
          <w:ilvl w:val="0"/>
          <w:numId w:val="39"/>
        </w:numPr>
        <w:tabs>
          <w:tab w:val="clear" w:pos="720"/>
        </w:tabs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มีการสื่อสารอย่างเหมาะสมในการควบคุมการปฏิบัติงานให้กับบุคคลที่ปฏิบัติงานให้องค์กร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หรือในนามขององค์กร</w:t>
      </w:r>
    </w:p>
    <w:p w:rsidR="008F5C26" w:rsidRPr="005B2769" w:rsidRDefault="008F5C26" w:rsidP="008F5C26">
      <w:pPr>
        <w:autoSpaceDE w:val="0"/>
        <w:autoSpaceDN w:val="0"/>
        <w:adjustRightInd w:val="0"/>
        <w:ind w:left="993" w:hanging="993"/>
        <w:jc w:val="thaiDistribute"/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i/>
          <w:iCs/>
          <w:sz w:val="30"/>
          <w:szCs w:val="30"/>
          <w:cs/>
          <w:lang w:eastAsia="ko-KR"/>
        </w:rPr>
        <w:t>หมายเหตุ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 : 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ab/>
        <w:t>ในการวางแผนเกี่ยวกับอุปัทวเหตุหรือสถานการณ์ฉุกเฉินหรือภัยพิบัติที่มีแนวโน้มจะเกิดขึ้น รวมถึงการจัดหาอุปกรณ์ที่จะนำมาใช้ องค์กรอาจนำเอาสมรรถนะด้านพลังงานมาเป็นส่วนหนึ่งในการพิจารณาด้วยในดำเนินการกับสถานการณ์เหล่านี้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การออกแบบ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Design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พิจารณาถึงโอกาสในการปรับปรุงสมรรถนะด้านพลังงานและการควบคุมด้านปฏิบัติการในการออกแบบใหม่ การดัดแปลง และการบูรณะเครื่องจักรอุปกรณ์ สิ่งอำนวยความสะดวกเครื่องมือ ระบบ และกระบวนการที่มีผลกระทบอย่างมีนัยสำคัญต่อสมรรถนะด้านพลังงาน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ผลของการประเมินสมรรถนะด้านพลังงานต้องนำไปรวมเข้ากับการกำหนดรายละเอียด การออกแบบและกิจกรรมการจัดซื้อจัดหาของโครงการที่เกี่ยวข้องตามความเหมาะสม</w:t>
      </w:r>
    </w:p>
    <w:p w:rsidR="008F5C26" w:rsidRPr="005B2769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ผลของกิจกรรมการออกแบบต้องจัดเก็บไว้เป็นบันทึก</w:t>
      </w:r>
    </w:p>
    <w:p w:rsidR="008F5C26" w:rsidRPr="005B2769" w:rsidRDefault="008F5C26" w:rsidP="008F5C26">
      <w:pPr>
        <w:tabs>
          <w:tab w:val="left" w:pos="709"/>
        </w:tabs>
        <w:ind w:left="709" w:hanging="709"/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7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การจัดหาบริการด้านพลังงาน ผลิตภัณฑ์ อุปกรณ์ และพลังงาน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Procurement of Energy Services, Products, Equipment and Energy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ในการจัดหาบริการด้านพลังงาน ผลิตภัณฑ์ และอุปกรณ์ที่มีผลหรืออาจมีผลกระทบต่อลักษณะการใช้พลังงานที่มีนัยสำคัญ  องค์กรต้องแจ้งให้ผู้ส่งมอบทราบว่าการจัดหานี้จะถูกประเมินในเรื่องของสมรรถนะ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ด้านพลังงานด้วย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องค์กรต้องกำหนดและนำไปปฏิบัติซึ่งเกณฑ์ในการประเมินลักษณะการใช้พลังงาน ปริมาณการใช้พลังงานและประสิทธิภาพด้านพลังงานตลอดแผนงานหรือตลอดช่วงอายุการใช้งานที่คาดไว้ ในการจัดหาผลิตภัณฑ์ อุปกรณ์หรือบริการที่ใช้พลังงาน ซึ่งคาดว่าจะมีผลกระทบอย่างมีนัยสำคัญต่อสมรรถนะด้านพลังงานขององค์กร 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u w:val="single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องค์กรต้องกำหนดข้อกำหนดรายละเอียดการจัดซื้อพลังงานเป็นเอกสารตามความเหมาะสม เพื่อประสิทธิผลในการใช้พลังงาน</w:t>
      </w:r>
    </w:p>
    <w:p w:rsidR="008F5C26" w:rsidRDefault="008F5C26" w:rsidP="008F5C26">
      <w:pPr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การตรวจสอบ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Checking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1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การเฝ้าระวัง การวัด และการวิเคราะห์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Monitoring, Measurement and Analysis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องค์กรต้องมั่นใจว่าคุณลักษณะที่สำคัญของการปฏิบัติงานที่เป็นตัวกำหนดถึงสมรรถนะด้านพลังงาน ได้รับการเฝ้าระวัง ตรวจวัดและวิเคราะห์ตามช่วงเวลาที่วางแผนไว้  ซึ่งคุณลักษณะที่สำคัญอย่างน้อยที่สุดต้องรวมถึง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a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ลักษณะการใช้พลังงานที่มีนัยสำคัญและผลของการทบทวนด้านพลังงานอื่น ๆ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b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ตัวแปรที่เกี่ยวข้องกับลักษณะการใช้พลังงานที่มีนัยสำคัญ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c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ตัวชี้วัดสมรรถนะด้านพลังงาน (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t>EnPI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d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ประสิทธิผลของแผนปฏิบัติ ในการบรรลุวัตถุประสงค์และเป้าหมาย</w:t>
      </w:r>
    </w:p>
    <w:p w:rsidR="008F5C26" w:rsidRPr="005B2769" w:rsidRDefault="008F5C26" w:rsidP="000440B7">
      <w:pPr>
        <w:ind w:left="1080" w:hanging="360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lastRenderedPageBreak/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การประเมินปริมาณการใช้พลังงานจริงเทียบกับที่คาดการณ์ไว้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ผลของการเฝ้าระวังและตรวจวัดคุณลักษณะสำคัญต้องถูกจัดเก็บเป็นบันทึก</w:t>
      </w:r>
    </w:p>
    <w:p w:rsidR="008F5C26" w:rsidRPr="005B2769" w:rsidRDefault="008F5C26" w:rsidP="00986124">
      <w:pPr>
        <w:tabs>
          <w:tab w:val="left" w:pos="720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แผนการตรวจวัดด้านพลังงานต้องถูกกำหนดและนำไปปฏิบัติให้เหมาะสมกับขนาด ความซับซ้อนขององค์กร และเครื่องมือเฝ้าระวังและตรวจวัดที่มีอยู่</w:t>
      </w:r>
    </w:p>
    <w:p w:rsidR="008F5C26" w:rsidRPr="005B2769" w:rsidRDefault="008F5C26" w:rsidP="005B2769">
      <w:pPr>
        <w:tabs>
          <w:tab w:val="left" w:pos="567"/>
        </w:tabs>
        <w:ind w:left="1080" w:hanging="1080"/>
        <w:jc w:val="thaiDistribute"/>
        <w:rPr>
          <w:rFonts w:ascii="TH SarabunPSK" w:eastAsia="Batang" w:hAnsi="TH SarabunPSK" w:cs="TH SarabunPSK"/>
          <w:i/>
          <w:i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i/>
          <w:iCs/>
          <w:sz w:val="30"/>
          <w:szCs w:val="30"/>
          <w:cs/>
          <w:lang w:eastAsia="ko-KR"/>
        </w:rPr>
        <w:t>หมายเหตุ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 xml:space="preserve"> : </w:t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i/>
          <w:iCs/>
          <w:sz w:val="30"/>
          <w:szCs w:val="30"/>
          <w:cs/>
          <w:lang w:eastAsia="ko-KR"/>
        </w:rPr>
        <w:t>การวัดสามารถเริ่มจากมิเตอร์วัดทั่วไปสำหรับองค์กรขนาดเล็กไปจนถึงระบบการเฝ้าระวังและตรวจวัดที่เชื่อมโยงกับซอฟแวร์ซึ่งสามารถรวบรวมและวิเคราะห์ผลให้โดยอัตโนมัติ ทั้งนี้ขึ้นอยู่กับองค์กรในการพิจารณาเครื่องมือและวิธีการในการวัด</w:t>
      </w: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องค์กรจะต้องกำหนดและทบทวนความจำเป็นในการตรวจวัดตามช่วงเวลาที่กำหนดไว้และองค์กรต้องมั่นใจว่าเครื่องมือที่ใช้ในการเฝ้าติดตามและการตรวจวัดคุณลักษณะสำคัญนี้ต้องให้ข้อมูลที่มีความถูกต้องและเที่ยงตรง บันทึกของการสอบเทียบและวิธีการอื่นใดที่พิสูจน์ถึงความถูกต้องและเที่ยงตรงดังกล่าวต้องได้รับการเก็บรักษาไว้</w:t>
      </w: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องค์กรต้องมีการสืบสวนหาสาเหตุและดำเนินการกับความเบี่ยงเบนที่มีนัยสำคัญต่อสมรรถนะด้านพลังงาน  และผลของกิจกรรมเหล่านี้ต้องได้รับการเก็บรักษาไว้</w:t>
      </w:r>
    </w:p>
    <w:p w:rsidR="008F5C26" w:rsidRPr="005B2769" w:rsidRDefault="008F5C26" w:rsidP="008F5C26">
      <w:pPr>
        <w:tabs>
          <w:tab w:val="left" w:pos="709"/>
        </w:tabs>
        <w:ind w:left="709" w:hanging="709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2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การประเมินความสอดคล้องกับข้อกำหนดด้านกฎหมายและข้อกำหนดอื่นๆ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Evaluation of Compliance with Legal Requirements and Other Requirements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left="-14" w:firstLine="714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องค์กรต้องประเมินความสอดคล้องกับข้อกำหนดด้านกฎหมายและข้อกำหนดอื่น ๆ ที่เกี่ยวข้องกับลักษณะการใช้พลังงานและปริมาณการใช้พลังงานขององค์กรตามช่วงเวลาที่กำหนด</w:t>
      </w:r>
    </w:p>
    <w:p w:rsidR="008F5C26" w:rsidRPr="005B2769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บันทึกผลการประเมินความสอดคล้องต้องเก็บรักษาไว้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3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การตรวจประเมินภายในระบบการจัดการพลังงาน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Internal Audit of the EnMS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องค์กรต้องทำการตรวจประเมินภายในตามแผนช่วงเวลาที่กำหนดเพื่อให้มั่นใจว่าระบบการจัดการพลังงาน</w:t>
      </w:r>
    </w:p>
    <w:p w:rsidR="008F5C26" w:rsidRPr="005B2769" w:rsidRDefault="008F5C26" w:rsidP="000440B7">
      <w:pPr>
        <w:numPr>
          <w:ilvl w:val="0"/>
          <w:numId w:val="40"/>
        </w:numPr>
        <w:ind w:left="1080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เป็นไปตามแผนที่กำหนดไว้ในการจัดการด้านพลังงาน รวมทั้งข้อกำหนดของมาตรฐานสากลนี้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เป็นไปตามวัตถุประสงค์และเป้าหมายด้านพลังงานที่กำหนด</w:t>
      </w:r>
    </w:p>
    <w:p w:rsidR="008F5C26" w:rsidRPr="005B2769" w:rsidRDefault="008F5C26" w:rsidP="000440B7">
      <w:pPr>
        <w:ind w:left="1080" w:hanging="360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-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มีการนำไปปฏิบัติและคงรักษาไว้อย่างมีประสิทธิผล และมีการปรับปรุงสมรรถนะด้านพลังงาน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ต้องจัดทำแผนและกำหนดการในการตรวจประเมินโดยพิจารณาถึงสถานะและความสำคัญของกระบวนการ และพื้นที่ที่จะถูกตรวจประเมิน รวมทั้งผลการตรวจครั้งที่ผ่านมา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คัดเลือกผู้ตรวจประเมินและการดำเนินการตรวจประเมินต้องมั่นใจได้ว่ากระบวนการตรวจประเมินเป็นไปตามข้อเท็จจริงและมีความยุติธรรม</w:t>
      </w:r>
    </w:p>
    <w:p w:rsidR="008F5C26" w:rsidRPr="005B2769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บันทึกผลการตรวจประเมินจะต้องได้รับการจัดเก็บและรายงานต่อผู้บริหารระดับสูง</w:t>
      </w:r>
    </w:p>
    <w:p w:rsidR="008F5C26" w:rsidRPr="005B2769" w:rsidRDefault="008F5C26" w:rsidP="008F5C26">
      <w:pPr>
        <w:ind w:left="709" w:hanging="709"/>
        <w:jc w:val="thaiDistribute"/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ความไม่เป็นไปตามข้อกำหนด การแก้ไข การปฏิบัติการแก้ไข และการปฏิบัติการป้องกัน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Nonconformities, Correction, Corrective and Preventive Action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986124">
      <w:pPr>
        <w:ind w:firstLine="720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องค์กรต้องจัดการความไม่เป็นไปตามข้อกำหนดที่เกิดขึ้นหรือที่มีแนวโน้มจะเกิดขึ้น โดยทำการแก้ไข ปฏิบัติการแก้ไข และปฏิบัติการป้องกัน รวมถึง</w:t>
      </w:r>
    </w:p>
    <w:p w:rsidR="008F5C26" w:rsidRPr="005B2769" w:rsidRDefault="008F5C26" w:rsidP="000440B7">
      <w:pPr>
        <w:numPr>
          <w:ilvl w:val="0"/>
          <w:numId w:val="41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ทบทวนความไม่เป็นไปตามข้อกำหนดที่เกิดขึ้นหรือที่มีแนวโน้มจะเกิดขึ้น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b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ค้นหาสาเหตุของความไม่เป็นไปตามข้อกำหนดที่เกิดขึ้นหรือที่มีแนวโน้มจะเกิดขึ้นนั้น</w:t>
      </w:r>
    </w:p>
    <w:p w:rsidR="008F5C26" w:rsidRPr="005B2769" w:rsidRDefault="008F5C26" w:rsidP="000440B7">
      <w:pPr>
        <w:numPr>
          <w:ilvl w:val="0"/>
          <w:numId w:val="42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ประเมินความจำเป็นในการดำเนินการเพื่อให้มั่นใจว่าความไม่เป็นไปตามข้อกำหนดนั้นจะไม่เกิดขึ้นหรือเกิดขึ้นซ้ำอีก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d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กำหนดและนำไปปฏิบัติซึ่งวิธีการดำเนินการที่เหมาะสม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จัดเก็บบันทึกของการปฏิบัติการแก้ไขและการปฏิบัติการป้องกัน</w:t>
      </w:r>
    </w:p>
    <w:p w:rsidR="008F5C26" w:rsidRPr="005B2769" w:rsidRDefault="008F5C26" w:rsidP="000440B7">
      <w:p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f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ทบทวนประสิทธิผลของการปฏิบัติการแก้ไขหรือการปฏิบัติการป้องกันที่ได้ดำเนินการ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ปฏิบัติการแก้ไขและการปฏิบัติการป้องกันต้องมีความเหมาะสมกับขนาดปัญหาที่เกิดขึ้นหรือที่มีแนวโน้มจะเกิดขึ้น และผลต่อสมรรถนะด้านพลังงานที่จะเกิดขึ้นภายหลัง</w:t>
      </w:r>
    </w:p>
    <w:p w:rsidR="008F5C26" w:rsidRPr="005B2769" w:rsidRDefault="008F5C26" w:rsidP="008F5C26">
      <w:pPr>
        <w:ind w:firstLine="709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lastRenderedPageBreak/>
        <w:t>องค์กรต้องมั่นใจว่าการเปลี่ยนแปลงที่จำเป็นใด ๆ ต้องนำไปดำเนินการในระบบการจัดการพลังงาน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6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5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การควบคุมบันทึก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Control of Records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ind w:firstLine="709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จัดทำและจัดเก็บบันทึกที่จำเป็นเพื่อแสดงให้เห็นถึงความเป็นไปตามข้อกำหนดของระบบการจัดการพลังงานและมาตรฐานสากลนี้ และแสดงให้เห็นถึงการบรรลุผลของสมรรถนะด้านพลังงาน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องค์กรต้องกำหนดและควบคุมการปฏิบัติในการชี้บ่ง การเรียกใช้ และการจัดเก็บบันทึก</w:t>
      </w:r>
    </w:p>
    <w:p w:rsidR="008F5C26" w:rsidRPr="005B2769" w:rsidRDefault="008F5C26" w:rsidP="008F5C26">
      <w:pPr>
        <w:ind w:firstLine="709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บันทึกต้องอ่านได้ชัดเจน สามารถชี้บ่งและสอบกลับได้ถึงกิจกรรมที่เกี่ยวข้อง</w:t>
      </w:r>
    </w:p>
    <w:p w:rsidR="008F5C26" w:rsidRDefault="008F5C26" w:rsidP="008F5C26">
      <w:pPr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4.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7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การทบทวนการบริหาร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Management Review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7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1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บททั่วไป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General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     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ผู้บริหารสูงสุดต้องทบทวนระบบการจัดการพลังงานขององค์กรตามช่วงเวลาที่กำหนด</w:t>
      </w:r>
      <w:r w:rsidR="00AC090B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เพื่อให้มั่นใจว่าระบบการจัดการพลังงานดำเนินไปอย่างต่อเนื่องเหมะสม มีความเพียงพอและมีประสิทธิผล บันทึกการทบทวนการบริหารจะต้องเก็บรักษาไว้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7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2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ประเด็นนำเข้าในการทบทวนการบริหาร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Input to Management Review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     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ประเด็นนำเข้าในการทบทวนการบริหารต้องครอบคลุมในเรื่อง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ติดตามการดำเนินการต่าง ๆ จากการทบทวนของการบริหารครั้งที่ผ่านมา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ทบทวนนโยบายพลังงาน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ทบทวนสมรรถนะด้านพลังงานและตัวชี้วัดสมรรถนะด้านพลังงาน 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EnPIs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 ที่เกี่ยวข้อง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ผลการประเมินความสอดคล้องกับกฎหมายและการเปลี่ยนแปลงกฎหมายและข้อกำหนดอื่น</w:t>
      </w:r>
      <w:r w:rsidR="00986124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ๆ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ที่เกี่ยวกับองค์กร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ระดับของการบรรลุตามวัตถุประสงค์และเป้าหมายด้านพลังงาน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ผลการตรวจประเมินระบบการจัดการพลังงาน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สถานะของการปฏิบัติการแก้ไขและการปฏิบัติการป้องกัน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สมรรถนะด้านพลังงานที่คาดการณ์ไว้สำหรับช่วงเวลาถัดไป</w:t>
      </w:r>
    </w:p>
    <w:p w:rsidR="008F5C26" w:rsidRPr="005B2769" w:rsidRDefault="008F5C26" w:rsidP="000440B7">
      <w:pPr>
        <w:numPr>
          <w:ilvl w:val="0"/>
          <w:numId w:val="43"/>
        </w:numPr>
        <w:ind w:left="1080" w:hanging="371"/>
        <w:jc w:val="thaiDistribute"/>
        <w:rPr>
          <w:rFonts w:ascii="TH SarabunPSK" w:eastAsia="Batang" w:hAnsi="TH SarabunPSK" w:cs="TH SarabunPSK"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ข้อเสนอแนะในการปรับปรุง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4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7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.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 xml:space="preserve">3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ab/>
        <w:t>ผลที่ได้จากการทบทวนการบริหาร (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>Output from Management Review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>)</w:t>
      </w:r>
    </w:p>
    <w:p w:rsidR="008F5C26" w:rsidRPr="005B2769" w:rsidRDefault="008F5C26" w:rsidP="008F5C26">
      <w:pPr>
        <w:tabs>
          <w:tab w:val="left" w:pos="709"/>
        </w:tabs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b/>
          <w:bCs/>
          <w:sz w:val="30"/>
          <w:szCs w:val="30"/>
          <w:cs/>
          <w:lang w:eastAsia="ko-KR"/>
        </w:rPr>
        <w:t xml:space="preserve">        </w:t>
      </w:r>
      <w:r w:rsidRPr="005B2769"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  <w:tab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ผลที่ได้จากการทบทวนการบริหารต้องครอบคลุมในเรื่องการตัดสินใจหรือการดำเนินการที่เกี่ยวข้องกับ</w:t>
      </w:r>
    </w:p>
    <w:p w:rsidR="008F5C26" w:rsidRPr="005B2769" w:rsidRDefault="008F5C26" w:rsidP="000440B7">
      <w:pPr>
        <w:numPr>
          <w:ilvl w:val="0"/>
          <w:numId w:val="44"/>
        </w:numPr>
        <w:ind w:left="1080" w:hanging="371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การเปลี่ยนแปลงสมรรถนะด้านพลังงานขององค์กร</w:t>
      </w:r>
    </w:p>
    <w:p w:rsidR="008F5C26" w:rsidRPr="005B2769" w:rsidRDefault="008F5C26" w:rsidP="000440B7">
      <w:pPr>
        <w:numPr>
          <w:ilvl w:val="0"/>
          <w:numId w:val="44"/>
        </w:numPr>
        <w:ind w:left="1080" w:hanging="371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การเปลี่ยนแปลงนโยบายพลังงาน</w:t>
      </w:r>
    </w:p>
    <w:p w:rsidR="008F5C26" w:rsidRPr="005B2769" w:rsidRDefault="008F5C26" w:rsidP="000440B7">
      <w:pPr>
        <w:numPr>
          <w:ilvl w:val="0"/>
          <w:numId w:val="45"/>
        </w:numPr>
        <w:ind w:left="1080" w:hanging="371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การเปลี่ยนแปลงตัวชี้วัดสมรรถนะด้านพลังงาน (</w:t>
      </w: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EnPIs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)</w:t>
      </w:r>
    </w:p>
    <w:p w:rsidR="008F5C26" w:rsidRPr="005B2769" w:rsidRDefault="008F5C26" w:rsidP="000440B7">
      <w:pPr>
        <w:numPr>
          <w:ilvl w:val="0"/>
          <w:numId w:val="45"/>
        </w:numPr>
        <w:ind w:left="1080" w:hanging="371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การเปลี่ยนแปลงวัตถุประสงค์ เป้าหมาย หรือองค์ประกอบอื่น ๆ ของระบบการจัดการพลังงาน</w:t>
      </w:r>
      <w:r w:rsidR="00CB7B57">
        <w:rPr>
          <w:rFonts w:ascii="TH SarabunPSK" w:eastAsia="Batang" w:hAnsi="TH SarabunPSK" w:cs="TH SarabunPSK"/>
          <w:sz w:val="30"/>
          <w:szCs w:val="30"/>
          <w:lang w:eastAsia="ko-KR"/>
        </w:rPr>
        <w:br/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>ซึ่งสอดคล้องกับความมุ่งมั่นในการปรับปรุงอย่างต่อเนื่อง</w:t>
      </w:r>
    </w:p>
    <w:p w:rsidR="008F5C26" w:rsidRPr="005B2769" w:rsidRDefault="008F5C26" w:rsidP="000440B7">
      <w:pPr>
        <w:ind w:left="1080" w:hanging="371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lang w:eastAsia="ko-KR"/>
        </w:rPr>
        <w:t>e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)  </w:t>
      </w: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ab/>
        <w:t>การเปลี่ยนแปลงในการจัดสรรทรัพยากร</w:t>
      </w:r>
    </w:p>
    <w:p w:rsidR="008F5C26" w:rsidRPr="005B2769" w:rsidRDefault="008F5C26" w:rsidP="008F5C26">
      <w:pPr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</w:p>
    <w:p w:rsidR="008F5C26" w:rsidRPr="005B2769" w:rsidRDefault="008F5C26" w:rsidP="008F5C26">
      <w:pPr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8F5C26" w:rsidRPr="005B2769" w:rsidRDefault="008F5C26" w:rsidP="008F5C26">
      <w:pPr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  <w:bookmarkStart w:id="0" w:name="_GoBack"/>
      <w:bookmarkEnd w:id="0"/>
    </w:p>
    <w:p w:rsidR="008F5C26" w:rsidRPr="005B2769" w:rsidRDefault="008F5C26" w:rsidP="008F5C26">
      <w:pPr>
        <w:rPr>
          <w:rFonts w:ascii="TH SarabunPSK" w:eastAsia="Batang" w:hAnsi="TH SarabunPSK" w:cs="TH SarabunPSK"/>
          <w:b/>
          <w:bCs/>
          <w:sz w:val="30"/>
          <w:szCs w:val="30"/>
          <w:lang w:eastAsia="ko-KR"/>
        </w:rPr>
      </w:pPr>
    </w:p>
    <w:p w:rsidR="008F5C26" w:rsidRPr="005B2769" w:rsidRDefault="008F5C26" w:rsidP="008F5C26">
      <w:pPr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 w:rsidRPr="005B2769">
        <w:rPr>
          <w:rFonts w:ascii="TH SarabunPSK" w:eastAsia="Batang" w:hAnsi="TH SarabunPSK" w:cs="TH SarabunPSK"/>
          <w:sz w:val="30"/>
          <w:szCs w:val="30"/>
          <w:cs/>
          <w:lang w:eastAsia="ko-KR"/>
        </w:rPr>
        <w:t xml:space="preserve">                               </w:t>
      </w:r>
    </w:p>
    <w:p w:rsidR="008F5C26" w:rsidRPr="005B2769" w:rsidRDefault="008F5C26" w:rsidP="008F5C26">
      <w:pPr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8F5C26" w:rsidRPr="007769A3" w:rsidRDefault="008F5C26" w:rsidP="007769A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8F5C26" w:rsidRPr="007769A3" w:rsidSect="00DA7470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C4" w:rsidRDefault="004370C4">
      <w:r>
        <w:separator/>
      </w:r>
    </w:p>
  </w:endnote>
  <w:endnote w:type="continuationSeparator" w:id="0">
    <w:p w:rsidR="004370C4" w:rsidRDefault="0043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8" w:rsidRPr="007832E5" w:rsidRDefault="00A40118" w:rsidP="00A40118">
    <w:pPr>
      <w:rPr>
        <w:rFonts w:ascii="TH SarabunPSK" w:hAnsi="TH SarabunPSK" w:cs="TH SarabunPSK"/>
        <w:b/>
        <w:bCs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0DA619A" wp14:editId="64DF2204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16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4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0118" w:rsidRPr="00B75AEF" w:rsidRDefault="00A40118" w:rsidP="00A40118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11627378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A40118" w:rsidRPr="003F57E2" w:rsidRDefault="00A40118" w:rsidP="00A40118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2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0440B7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13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A40118" w:rsidRPr="003F57E2" w:rsidRDefault="00A40118" w:rsidP="00A40118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A619A" id="Group 162" o:spid="_x0000_s1031" style="position:absolute;margin-left:198.55pt;margin-top:15.3pt;width:50.25pt;height:27pt;z-index:251687936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32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Gj8MA&#10;AADaAAAADwAAAGRycy9kb3ducmV2LnhtbESPQWvCQBSE7wX/w/KE3upGW63EbETFFim9mJaeH9ln&#10;Esy+jdlV13/fFQo9DjPzDZMtg2nFhXrXWFYwHiUgiEurG64UfH+9Pc1BOI+ssbVMCm7kYJkPHjJM&#10;tb3yni6Fr0SEsEtRQe19l0rpypoMupHtiKN3sL1BH2VfSd3jNcJNKydJMpMGG44LNXa0qak8Fmej&#10;AKvp5+n9efsx/Qm3+WvZhmIi10o9DsNqAcJT8P/hv/ZOK3iB+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OGj8MAAADaAAAADwAAAAAAAAAAAAAAAACYAgAAZHJzL2Rv&#10;d25yZXYueG1sUEsFBgAAAAAEAAQA9QAAAIgDAAAAAA==&#10;" fillcolor="window" strokecolor="#376092" strokeweight="2.25pt">
                <v:textbox>
                  <w:txbxContent>
                    <w:p w:rsidR="00A40118" w:rsidRPr="00B75AEF" w:rsidRDefault="00A40118" w:rsidP="00A40118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3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aZMEA&#10;AADcAAAADwAAAGRycy9kb3ducmV2LnhtbERPS2sCMRC+F/wPYQRvNWsPVlajiFgoBSk+QLwNm3Gz&#10;uplsk1TXf28Ewdt8fM+ZzFpbiwv5UDlWMOhnIIgLpysuFey2X+8jECEia6wdk4IbBZhNO28TzLW7&#10;8poum1iKFMIhRwUmxiaXMhSGLIa+a4gTd3TeYkzQl1J7vKZwW8uPLBtKixWnBoMNLQwV582/VfA5&#10;Omhz8j/tbr+a/5nfRtZLlEr1uu18DCJSG1/ip/tbp/nZAB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AWmTBAAAA3AAAAA8AAAAAAAAAAAAAAAAAmAIAAGRycy9kb3du&#10;cmV2LnhtbFBLBQYAAAAABAAEAPUAAACGAwAAAAA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11627378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A40118" w:rsidRPr="003F57E2" w:rsidRDefault="00A40118" w:rsidP="00A40118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0440B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13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A40118" w:rsidRPr="003F57E2" w:rsidRDefault="00A40118" w:rsidP="00A40118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0" layoutInCell="1" allowOverlap="1" wp14:anchorId="5F28E1D2" wp14:editId="3E6C247C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71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oT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0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CR1VoT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5B2769" w:rsidRPr="00A40118" w:rsidRDefault="005B2769" w:rsidP="00A40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C4" w:rsidRDefault="004370C4">
      <w:r>
        <w:separator/>
      </w:r>
    </w:p>
  </w:footnote>
  <w:footnote w:type="continuationSeparator" w:id="0">
    <w:p w:rsidR="004370C4" w:rsidRDefault="0043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8" w:rsidRDefault="00A40118" w:rsidP="00A401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5B8122" wp14:editId="7A75DB7A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18" w:rsidRPr="00FF44CB" w:rsidRDefault="00A40118" w:rsidP="00A4011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B812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.9pt;margin-top:-18.9pt;width:181.1pt;height:4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A40118" w:rsidRPr="00FF44CB" w:rsidRDefault="00A40118" w:rsidP="00A40118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71C744" wp14:editId="25F63D91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18" w:rsidRDefault="00A40118" w:rsidP="00A40118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1C744" id="Text Box 16" o:spid="_x0000_s1027" type="#_x0000_t202" style="position:absolute;margin-left:179.25pt;margin-top:-6.15pt;width:269.0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A40118" w:rsidRDefault="00A40118" w:rsidP="00A40118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ระบบ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2A4B08D" wp14:editId="3315F900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18" w:rsidRPr="00A161C1" w:rsidRDefault="00A40118" w:rsidP="00A4011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4B08D" id="Text Box 15" o:spid="_x0000_s1028" type="#_x0000_t202" style="position:absolute;margin-left:453.75pt;margin-top:-3.9pt;width:27.1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5ugIAAMI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PCyMnm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A40118" w:rsidRPr="00A161C1" w:rsidRDefault="00A40118" w:rsidP="00A40118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CFE3E81" wp14:editId="70B0BBF8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309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" fillcolor="#376092" strokecolor="#365f91 [2404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7280285" wp14:editId="64F571AB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487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16A6A8" wp14:editId="7B044655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18" w:rsidRPr="002C32D4" w:rsidRDefault="00A40118" w:rsidP="00A40118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6A6A8" id="Text Box 13" o:spid="_x0000_s1029" type="#_x0000_t202" style="position:absolute;margin-left:586.7pt;margin-top:-19.05pt;width:133.2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o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JSlFq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A40118" w:rsidRPr="002C32D4" w:rsidRDefault="00A40118" w:rsidP="00A40118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A40118" w:rsidRDefault="00A40118" w:rsidP="00A401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E0B19C5" wp14:editId="3AE8942D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xtLst/>
                    </wps:spPr>
                    <wps:txbx>
                      <w:txbxContent>
                        <w:p w:rsidR="00A40118" w:rsidRPr="00FF44CB" w:rsidRDefault="00A40118" w:rsidP="00A4011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A40118" w:rsidRPr="00A161C1" w:rsidRDefault="00A40118" w:rsidP="00A4011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B19C5" id="Text Box 36" o:spid="_x0000_s1030" type="#_x0000_t202" style="position:absolute;margin-left:1.45pt;margin-top:3.8pt;width:148.3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" fillcolor="#376092" strokecolor="#365f91 [2404]">
              <v:textbox>
                <w:txbxContent>
                  <w:p w:rsidR="00A40118" w:rsidRPr="00FF44CB" w:rsidRDefault="00A40118" w:rsidP="00A401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A40118" w:rsidRPr="00A161C1" w:rsidRDefault="00A40118" w:rsidP="00A4011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7470" w:rsidRDefault="00DA7470" w:rsidP="005B2769">
    <w:pPr>
      <w:pStyle w:val="Header"/>
    </w:pPr>
  </w:p>
  <w:p w:rsidR="00A40118" w:rsidRPr="005B2769" w:rsidRDefault="00A40118" w:rsidP="00A40118">
    <w:pPr>
      <w:pStyle w:val="Header"/>
      <w:tabs>
        <w:tab w:val="clear" w:pos="4153"/>
        <w:tab w:val="clear" w:pos="8306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4CE"/>
    <w:multiLevelType w:val="hybridMultilevel"/>
    <w:tmpl w:val="F74A5452"/>
    <w:lvl w:ilvl="0" w:tplc="49687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7E2270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20C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BD0C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E60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48D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F280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64CC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6E7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02A51C7"/>
    <w:multiLevelType w:val="hybridMultilevel"/>
    <w:tmpl w:val="2EDE8A24"/>
    <w:lvl w:ilvl="0" w:tplc="012A0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26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AC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D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85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82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61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EC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40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90E"/>
    <w:multiLevelType w:val="hybridMultilevel"/>
    <w:tmpl w:val="C87CE5BC"/>
    <w:lvl w:ilvl="0" w:tplc="E0220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CF8C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41E0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C801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AAFD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56B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784D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8E7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D6CE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0762106"/>
    <w:multiLevelType w:val="hybridMultilevel"/>
    <w:tmpl w:val="540231A2"/>
    <w:lvl w:ilvl="0" w:tplc="5EC63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78BF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C491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8C2E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16AB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C036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C22E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9895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20B0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363B2"/>
    <w:multiLevelType w:val="hybridMultilevel"/>
    <w:tmpl w:val="36780BA2"/>
    <w:lvl w:ilvl="0" w:tplc="7D64D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80FCB"/>
    <w:multiLevelType w:val="hybridMultilevel"/>
    <w:tmpl w:val="4DBEFD3E"/>
    <w:lvl w:ilvl="0" w:tplc="B48CEB4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37BCA"/>
    <w:multiLevelType w:val="hybridMultilevel"/>
    <w:tmpl w:val="6CFA454A"/>
    <w:lvl w:ilvl="0" w:tplc="A3B29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D84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4D80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2AC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D027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09E6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7C46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4EE2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C860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D6E3AFC"/>
    <w:multiLevelType w:val="hybridMultilevel"/>
    <w:tmpl w:val="457281B8"/>
    <w:lvl w:ilvl="0" w:tplc="F6CC97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AD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C7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46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F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8D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F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8B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26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27E46"/>
    <w:multiLevelType w:val="hybridMultilevel"/>
    <w:tmpl w:val="E752D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2060"/>
    <w:multiLevelType w:val="hybridMultilevel"/>
    <w:tmpl w:val="58CE7240"/>
    <w:lvl w:ilvl="0" w:tplc="8786A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CE8CA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0C69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5506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FBE2F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3C58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1C83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96C8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47E3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26402A10"/>
    <w:multiLevelType w:val="hybridMultilevel"/>
    <w:tmpl w:val="BD82B99C"/>
    <w:lvl w:ilvl="0" w:tplc="178E1F3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4C28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0C4B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CCA4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9E57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857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6A8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9C93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CAA4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93ED8"/>
    <w:multiLevelType w:val="hybridMultilevel"/>
    <w:tmpl w:val="A32A0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52BCC"/>
    <w:multiLevelType w:val="hybridMultilevel"/>
    <w:tmpl w:val="F774D7AA"/>
    <w:lvl w:ilvl="0" w:tplc="42D67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E887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1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829F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5EA2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8A8E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1C35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D25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58A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C0638"/>
    <w:multiLevelType w:val="hybridMultilevel"/>
    <w:tmpl w:val="784C86FA"/>
    <w:lvl w:ilvl="0" w:tplc="9CECB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E84F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80CE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2EE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786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A9077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1C6DC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D67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79A7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343E5EBC"/>
    <w:multiLevelType w:val="multilevel"/>
    <w:tmpl w:val="523E7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C817C2"/>
    <w:multiLevelType w:val="hybridMultilevel"/>
    <w:tmpl w:val="7836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7061"/>
    <w:multiLevelType w:val="hybridMultilevel"/>
    <w:tmpl w:val="6858827E"/>
    <w:lvl w:ilvl="0" w:tplc="F28EB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C456A810">
      <w:start w:val="1"/>
      <w:numFmt w:val="decimal"/>
      <w:lvlText w:val="%2."/>
      <w:lvlJc w:val="left"/>
      <w:pPr>
        <w:tabs>
          <w:tab w:val="num" w:pos="1815"/>
        </w:tabs>
        <w:ind w:left="1815" w:hanging="735"/>
      </w:pPr>
      <w:rPr>
        <w:rFonts w:hint="default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B6C4A"/>
    <w:multiLevelType w:val="hybridMultilevel"/>
    <w:tmpl w:val="66DA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770E"/>
    <w:multiLevelType w:val="multilevel"/>
    <w:tmpl w:val="425E6B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CA36B76"/>
    <w:multiLevelType w:val="hybridMultilevel"/>
    <w:tmpl w:val="C7629AD2"/>
    <w:lvl w:ilvl="0" w:tplc="0BD2FA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46A4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9AA1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F8F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1C6B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8893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A8D6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09C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E6C2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D4173"/>
    <w:multiLevelType w:val="hybridMultilevel"/>
    <w:tmpl w:val="2B12C9DC"/>
    <w:lvl w:ilvl="0" w:tplc="B06A7C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B267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6E00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DE1C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D842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4CC8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5AE4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C4A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65C13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D2298"/>
    <w:multiLevelType w:val="hybridMultilevel"/>
    <w:tmpl w:val="9BB050B4"/>
    <w:lvl w:ilvl="0" w:tplc="A4362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9ED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30B9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3CE8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2CBE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8AA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0E8A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B80B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C4D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913B5"/>
    <w:multiLevelType w:val="hybridMultilevel"/>
    <w:tmpl w:val="8EE8D252"/>
    <w:lvl w:ilvl="0" w:tplc="15965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82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28FE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86E2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1E9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72EB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D429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AC16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F08A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94C0B"/>
    <w:multiLevelType w:val="hybridMultilevel"/>
    <w:tmpl w:val="2B14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A657D"/>
    <w:multiLevelType w:val="hybridMultilevel"/>
    <w:tmpl w:val="97E80C34"/>
    <w:lvl w:ilvl="0" w:tplc="68B66D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C2D5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A85A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A018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663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8CF8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3EAC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9AEC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F65A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45716"/>
    <w:multiLevelType w:val="multilevel"/>
    <w:tmpl w:val="4704C5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5B049F"/>
    <w:multiLevelType w:val="hybridMultilevel"/>
    <w:tmpl w:val="815AEA0E"/>
    <w:lvl w:ilvl="0" w:tplc="BB2C1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8ECE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AE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4A67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22B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F98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4545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D06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D50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4CB33040"/>
    <w:multiLevelType w:val="hybridMultilevel"/>
    <w:tmpl w:val="80FCB4F2"/>
    <w:lvl w:ilvl="0" w:tplc="BADAD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A0096C"/>
    <w:multiLevelType w:val="hybridMultilevel"/>
    <w:tmpl w:val="7984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7DCE"/>
    <w:multiLevelType w:val="multilevel"/>
    <w:tmpl w:val="246A432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E62A26"/>
    <w:multiLevelType w:val="hybridMultilevel"/>
    <w:tmpl w:val="63C264C2"/>
    <w:lvl w:ilvl="0" w:tplc="E97A6F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76B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603E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46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EAF5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72E7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9679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70B5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06E0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F27E4E"/>
    <w:multiLevelType w:val="hybridMultilevel"/>
    <w:tmpl w:val="A382615E"/>
    <w:lvl w:ilvl="0" w:tplc="D88AAA2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758F"/>
    <w:multiLevelType w:val="hybridMultilevel"/>
    <w:tmpl w:val="856C2190"/>
    <w:lvl w:ilvl="0" w:tplc="D6D42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40E2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0E8F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6AAC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6C6F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6C14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3E1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820E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090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C7113"/>
    <w:multiLevelType w:val="hybridMultilevel"/>
    <w:tmpl w:val="8EF0F5B8"/>
    <w:lvl w:ilvl="0" w:tplc="4B485E38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</w:lvl>
    <w:lvl w:ilvl="1" w:tplc="F55457FE" w:tentative="1">
      <w:start w:val="1"/>
      <w:numFmt w:val="lowerLetter"/>
      <w:lvlText w:val="%2)"/>
      <w:lvlJc w:val="left"/>
      <w:pPr>
        <w:tabs>
          <w:tab w:val="num" w:pos="1451"/>
        </w:tabs>
        <w:ind w:left="1451" w:hanging="360"/>
      </w:pPr>
    </w:lvl>
    <w:lvl w:ilvl="2" w:tplc="FD32094C" w:tentative="1">
      <w:start w:val="1"/>
      <w:numFmt w:val="lowerLetter"/>
      <w:lvlText w:val="%3)"/>
      <w:lvlJc w:val="left"/>
      <w:pPr>
        <w:tabs>
          <w:tab w:val="num" w:pos="2171"/>
        </w:tabs>
        <w:ind w:left="2171" w:hanging="360"/>
      </w:pPr>
    </w:lvl>
    <w:lvl w:ilvl="3" w:tplc="11986626" w:tentative="1">
      <w:start w:val="1"/>
      <w:numFmt w:val="lowerLetter"/>
      <w:lvlText w:val="%4)"/>
      <w:lvlJc w:val="left"/>
      <w:pPr>
        <w:tabs>
          <w:tab w:val="num" w:pos="2891"/>
        </w:tabs>
        <w:ind w:left="2891" w:hanging="360"/>
      </w:pPr>
    </w:lvl>
    <w:lvl w:ilvl="4" w:tplc="5E32117A" w:tentative="1">
      <w:start w:val="1"/>
      <w:numFmt w:val="lowerLetter"/>
      <w:lvlText w:val="%5)"/>
      <w:lvlJc w:val="left"/>
      <w:pPr>
        <w:tabs>
          <w:tab w:val="num" w:pos="3611"/>
        </w:tabs>
        <w:ind w:left="3611" w:hanging="360"/>
      </w:pPr>
    </w:lvl>
    <w:lvl w:ilvl="5" w:tplc="C326261A" w:tentative="1">
      <w:start w:val="1"/>
      <w:numFmt w:val="lowerLetter"/>
      <w:lvlText w:val="%6)"/>
      <w:lvlJc w:val="left"/>
      <w:pPr>
        <w:tabs>
          <w:tab w:val="num" w:pos="4331"/>
        </w:tabs>
        <w:ind w:left="4331" w:hanging="360"/>
      </w:pPr>
    </w:lvl>
    <w:lvl w:ilvl="6" w:tplc="0B94A03E" w:tentative="1">
      <w:start w:val="1"/>
      <w:numFmt w:val="lowerLetter"/>
      <w:lvlText w:val="%7)"/>
      <w:lvlJc w:val="left"/>
      <w:pPr>
        <w:tabs>
          <w:tab w:val="num" w:pos="5051"/>
        </w:tabs>
        <w:ind w:left="5051" w:hanging="360"/>
      </w:pPr>
    </w:lvl>
    <w:lvl w:ilvl="7" w:tplc="174406D4" w:tentative="1">
      <w:start w:val="1"/>
      <w:numFmt w:val="lowerLetter"/>
      <w:lvlText w:val="%8)"/>
      <w:lvlJc w:val="left"/>
      <w:pPr>
        <w:tabs>
          <w:tab w:val="num" w:pos="5771"/>
        </w:tabs>
        <w:ind w:left="5771" w:hanging="360"/>
      </w:pPr>
    </w:lvl>
    <w:lvl w:ilvl="8" w:tplc="56C89654" w:tentative="1">
      <w:start w:val="1"/>
      <w:numFmt w:val="lowerLetter"/>
      <w:lvlText w:val="%9)"/>
      <w:lvlJc w:val="left"/>
      <w:pPr>
        <w:tabs>
          <w:tab w:val="num" w:pos="6491"/>
        </w:tabs>
        <w:ind w:left="6491" w:hanging="360"/>
      </w:pPr>
    </w:lvl>
  </w:abstractNum>
  <w:abstractNum w:abstractNumId="34" w15:restartNumberingAfterBreak="0">
    <w:nsid w:val="68A84F3A"/>
    <w:multiLevelType w:val="hybridMultilevel"/>
    <w:tmpl w:val="63343B4C"/>
    <w:lvl w:ilvl="0" w:tplc="D88AAA26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8F53B5"/>
    <w:multiLevelType w:val="hybridMultilevel"/>
    <w:tmpl w:val="052A6D0E"/>
    <w:lvl w:ilvl="0" w:tplc="43241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021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0BC7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6E2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BEAD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CEA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7FAD6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AE24E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0AAEA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 w15:restartNumberingAfterBreak="0">
    <w:nsid w:val="6F4509D9"/>
    <w:multiLevelType w:val="hybridMultilevel"/>
    <w:tmpl w:val="E176FD72"/>
    <w:lvl w:ilvl="0" w:tplc="89C265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CA1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858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2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E01B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645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0ACA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36A6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1013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77AF7"/>
    <w:multiLevelType w:val="hybridMultilevel"/>
    <w:tmpl w:val="3E8CDA1A"/>
    <w:lvl w:ilvl="0" w:tplc="C2A2665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8A0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DC77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5083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0037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6E9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0D3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AEDF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246C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055E17"/>
    <w:multiLevelType w:val="hybridMultilevel"/>
    <w:tmpl w:val="E924D0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9" w15:restartNumberingAfterBreak="0">
    <w:nsid w:val="751C741D"/>
    <w:multiLevelType w:val="multilevel"/>
    <w:tmpl w:val="90407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8065E3A"/>
    <w:multiLevelType w:val="multilevel"/>
    <w:tmpl w:val="BBE002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802F8C"/>
    <w:multiLevelType w:val="multilevel"/>
    <w:tmpl w:val="7BFE5E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2" w15:restartNumberingAfterBreak="0">
    <w:nsid w:val="7D60155E"/>
    <w:multiLevelType w:val="hybridMultilevel"/>
    <w:tmpl w:val="BC2C8ADA"/>
    <w:lvl w:ilvl="0" w:tplc="5966FD2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684C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9C5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AED6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AA6E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AD6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3E41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EECA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F44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AE5111"/>
    <w:multiLevelType w:val="hybridMultilevel"/>
    <w:tmpl w:val="25545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F7214"/>
    <w:multiLevelType w:val="hybridMultilevel"/>
    <w:tmpl w:val="66900F7E"/>
    <w:lvl w:ilvl="0" w:tplc="9CB42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2C18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A6D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B263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5E59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3C4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849A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AC0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DC43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35"/>
  </w:num>
  <w:num w:numId="9">
    <w:abstractNumId w:val="1"/>
  </w:num>
  <w:num w:numId="10">
    <w:abstractNumId w:val="15"/>
  </w:num>
  <w:num w:numId="11">
    <w:abstractNumId w:val="31"/>
  </w:num>
  <w:num w:numId="12">
    <w:abstractNumId w:val="34"/>
  </w:num>
  <w:num w:numId="13">
    <w:abstractNumId w:val="29"/>
  </w:num>
  <w:num w:numId="14">
    <w:abstractNumId w:val="25"/>
  </w:num>
  <w:num w:numId="15">
    <w:abstractNumId w:val="18"/>
  </w:num>
  <w:num w:numId="16">
    <w:abstractNumId w:val="11"/>
  </w:num>
  <w:num w:numId="17">
    <w:abstractNumId w:val="23"/>
  </w:num>
  <w:num w:numId="18">
    <w:abstractNumId w:val="5"/>
  </w:num>
  <w:num w:numId="19">
    <w:abstractNumId w:val="14"/>
  </w:num>
  <w:num w:numId="20">
    <w:abstractNumId w:val="41"/>
  </w:num>
  <w:num w:numId="21">
    <w:abstractNumId w:val="40"/>
  </w:num>
  <w:num w:numId="22">
    <w:abstractNumId w:val="43"/>
  </w:num>
  <w:num w:numId="23">
    <w:abstractNumId w:val="38"/>
  </w:num>
  <w:num w:numId="24">
    <w:abstractNumId w:val="4"/>
  </w:num>
  <w:num w:numId="25">
    <w:abstractNumId w:val="28"/>
  </w:num>
  <w:num w:numId="26">
    <w:abstractNumId w:val="39"/>
  </w:num>
  <w:num w:numId="27">
    <w:abstractNumId w:val="27"/>
  </w:num>
  <w:num w:numId="28">
    <w:abstractNumId w:val="32"/>
  </w:num>
  <w:num w:numId="29">
    <w:abstractNumId w:val="36"/>
  </w:num>
  <w:num w:numId="30">
    <w:abstractNumId w:val="42"/>
  </w:num>
  <w:num w:numId="31">
    <w:abstractNumId w:val="44"/>
  </w:num>
  <w:num w:numId="32">
    <w:abstractNumId w:val="22"/>
  </w:num>
  <w:num w:numId="33">
    <w:abstractNumId w:val="20"/>
  </w:num>
  <w:num w:numId="34">
    <w:abstractNumId w:val="13"/>
  </w:num>
  <w:num w:numId="35">
    <w:abstractNumId w:val="2"/>
  </w:num>
  <w:num w:numId="36">
    <w:abstractNumId w:val="19"/>
  </w:num>
  <w:num w:numId="37">
    <w:abstractNumId w:val="24"/>
  </w:num>
  <w:num w:numId="38">
    <w:abstractNumId w:val="3"/>
  </w:num>
  <w:num w:numId="39">
    <w:abstractNumId w:val="30"/>
  </w:num>
  <w:num w:numId="40">
    <w:abstractNumId w:val="0"/>
  </w:num>
  <w:num w:numId="41">
    <w:abstractNumId w:val="33"/>
  </w:num>
  <w:num w:numId="42">
    <w:abstractNumId w:val="10"/>
  </w:num>
  <w:num w:numId="43">
    <w:abstractNumId w:val="2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8"/>
    <w:rsid w:val="00007F22"/>
    <w:rsid w:val="00026553"/>
    <w:rsid w:val="00032DCC"/>
    <w:rsid w:val="00035D8F"/>
    <w:rsid w:val="000440B7"/>
    <w:rsid w:val="00070B70"/>
    <w:rsid w:val="00074E37"/>
    <w:rsid w:val="000760F1"/>
    <w:rsid w:val="0007652F"/>
    <w:rsid w:val="00092915"/>
    <w:rsid w:val="00097202"/>
    <w:rsid w:val="000B03CA"/>
    <w:rsid w:val="000B2EEA"/>
    <w:rsid w:val="000B3C08"/>
    <w:rsid w:val="000C340B"/>
    <w:rsid w:val="000C642D"/>
    <w:rsid w:val="000E7582"/>
    <w:rsid w:val="00100127"/>
    <w:rsid w:val="0011261A"/>
    <w:rsid w:val="00132598"/>
    <w:rsid w:val="001362CB"/>
    <w:rsid w:val="00137B93"/>
    <w:rsid w:val="00154B3F"/>
    <w:rsid w:val="00163ACD"/>
    <w:rsid w:val="0016737C"/>
    <w:rsid w:val="00181F3C"/>
    <w:rsid w:val="0018479B"/>
    <w:rsid w:val="00185D7D"/>
    <w:rsid w:val="001C3A23"/>
    <w:rsid w:val="001C57F2"/>
    <w:rsid w:val="001D34B6"/>
    <w:rsid w:val="001E445F"/>
    <w:rsid w:val="001F04CC"/>
    <w:rsid w:val="001F2C97"/>
    <w:rsid w:val="001F69A9"/>
    <w:rsid w:val="00216242"/>
    <w:rsid w:val="00230996"/>
    <w:rsid w:val="00264BBF"/>
    <w:rsid w:val="00267984"/>
    <w:rsid w:val="00270436"/>
    <w:rsid w:val="00286593"/>
    <w:rsid w:val="002B0686"/>
    <w:rsid w:val="002B1316"/>
    <w:rsid w:val="002B40EA"/>
    <w:rsid w:val="002B6FAC"/>
    <w:rsid w:val="002C61A5"/>
    <w:rsid w:val="002C6D49"/>
    <w:rsid w:val="002D6755"/>
    <w:rsid w:val="002E77F7"/>
    <w:rsid w:val="002F036B"/>
    <w:rsid w:val="002F36DF"/>
    <w:rsid w:val="003273A1"/>
    <w:rsid w:val="003372A9"/>
    <w:rsid w:val="00337C26"/>
    <w:rsid w:val="0034107C"/>
    <w:rsid w:val="00342321"/>
    <w:rsid w:val="0034656C"/>
    <w:rsid w:val="00346C6D"/>
    <w:rsid w:val="0035270E"/>
    <w:rsid w:val="00355957"/>
    <w:rsid w:val="00356E7D"/>
    <w:rsid w:val="00367F49"/>
    <w:rsid w:val="003764C9"/>
    <w:rsid w:val="00383D30"/>
    <w:rsid w:val="00395BC1"/>
    <w:rsid w:val="003A3C7D"/>
    <w:rsid w:val="003D239D"/>
    <w:rsid w:val="003E102F"/>
    <w:rsid w:val="003E51FE"/>
    <w:rsid w:val="003F7FA7"/>
    <w:rsid w:val="00405A19"/>
    <w:rsid w:val="004072C3"/>
    <w:rsid w:val="004164E4"/>
    <w:rsid w:val="00416E13"/>
    <w:rsid w:val="00421728"/>
    <w:rsid w:val="0043197C"/>
    <w:rsid w:val="00431DD1"/>
    <w:rsid w:val="004370C4"/>
    <w:rsid w:val="00442868"/>
    <w:rsid w:val="00451AD3"/>
    <w:rsid w:val="00457850"/>
    <w:rsid w:val="00465ADA"/>
    <w:rsid w:val="004742D2"/>
    <w:rsid w:val="004C0D06"/>
    <w:rsid w:val="004C2DCD"/>
    <w:rsid w:val="004C2DEC"/>
    <w:rsid w:val="004D4386"/>
    <w:rsid w:val="004E505D"/>
    <w:rsid w:val="004F5B1D"/>
    <w:rsid w:val="00501DDD"/>
    <w:rsid w:val="00502FFF"/>
    <w:rsid w:val="0050682E"/>
    <w:rsid w:val="00582872"/>
    <w:rsid w:val="005843D1"/>
    <w:rsid w:val="005869A1"/>
    <w:rsid w:val="005A0541"/>
    <w:rsid w:val="005B1CA4"/>
    <w:rsid w:val="005B2769"/>
    <w:rsid w:val="005B5F54"/>
    <w:rsid w:val="005C0CCE"/>
    <w:rsid w:val="005D0024"/>
    <w:rsid w:val="005E5CC6"/>
    <w:rsid w:val="005E6882"/>
    <w:rsid w:val="005F1B64"/>
    <w:rsid w:val="00604B54"/>
    <w:rsid w:val="00613E2A"/>
    <w:rsid w:val="006248C2"/>
    <w:rsid w:val="00634E19"/>
    <w:rsid w:val="0064617F"/>
    <w:rsid w:val="00646458"/>
    <w:rsid w:val="006736AB"/>
    <w:rsid w:val="00673D74"/>
    <w:rsid w:val="00673ECD"/>
    <w:rsid w:val="00685A99"/>
    <w:rsid w:val="00685CF9"/>
    <w:rsid w:val="00693EF5"/>
    <w:rsid w:val="006951D7"/>
    <w:rsid w:val="006B0396"/>
    <w:rsid w:val="006E0A4D"/>
    <w:rsid w:val="006E3BD5"/>
    <w:rsid w:val="007035DD"/>
    <w:rsid w:val="00704606"/>
    <w:rsid w:val="007073DB"/>
    <w:rsid w:val="0072006D"/>
    <w:rsid w:val="00735D3A"/>
    <w:rsid w:val="00753464"/>
    <w:rsid w:val="0075482E"/>
    <w:rsid w:val="00767A13"/>
    <w:rsid w:val="007732B8"/>
    <w:rsid w:val="007769A3"/>
    <w:rsid w:val="0078509F"/>
    <w:rsid w:val="007852E5"/>
    <w:rsid w:val="00785F84"/>
    <w:rsid w:val="007C44BD"/>
    <w:rsid w:val="007E6AFB"/>
    <w:rsid w:val="008053C6"/>
    <w:rsid w:val="00810525"/>
    <w:rsid w:val="00810BE4"/>
    <w:rsid w:val="00821739"/>
    <w:rsid w:val="008269EC"/>
    <w:rsid w:val="00857EB5"/>
    <w:rsid w:val="00864AA7"/>
    <w:rsid w:val="00873231"/>
    <w:rsid w:val="0089275D"/>
    <w:rsid w:val="00897D35"/>
    <w:rsid w:val="008A160E"/>
    <w:rsid w:val="008A527B"/>
    <w:rsid w:val="008B3ECE"/>
    <w:rsid w:val="008F107C"/>
    <w:rsid w:val="008F1556"/>
    <w:rsid w:val="008F4636"/>
    <w:rsid w:val="008F5C26"/>
    <w:rsid w:val="008F66FB"/>
    <w:rsid w:val="009036D0"/>
    <w:rsid w:val="00911379"/>
    <w:rsid w:val="00955AC7"/>
    <w:rsid w:val="00966EC7"/>
    <w:rsid w:val="00970914"/>
    <w:rsid w:val="00986124"/>
    <w:rsid w:val="00997842"/>
    <w:rsid w:val="009A0816"/>
    <w:rsid w:val="009A5565"/>
    <w:rsid w:val="009B4668"/>
    <w:rsid w:val="009C0D8D"/>
    <w:rsid w:val="009D67F4"/>
    <w:rsid w:val="009E0974"/>
    <w:rsid w:val="009E4D8E"/>
    <w:rsid w:val="009E6E63"/>
    <w:rsid w:val="009F6AF3"/>
    <w:rsid w:val="009F77A4"/>
    <w:rsid w:val="00A01705"/>
    <w:rsid w:val="00A01BE2"/>
    <w:rsid w:val="00A0532C"/>
    <w:rsid w:val="00A14CE9"/>
    <w:rsid w:val="00A26E62"/>
    <w:rsid w:val="00A3108F"/>
    <w:rsid w:val="00A40118"/>
    <w:rsid w:val="00A47F90"/>
    <w:rsid w:val="00A61AE8"/>
    <w:rsid w:val="00A739CB"/>
    <w:rsid w:val="00A749FC"/>
    <w:rsid w:val="00A761E0"/>
    <w:rsid w:val="00AA3C9F"/>
    <w:rsid w:val="00AA5918"/>
    <w:rsid w:val="00AA6460"/>
    <w:rsid w:val="00AB1B29"/>
    <w:rsid w:val="00AB72B3"/>
    <w:rsid w:val="00AC0030"/>
    <w:rsid w:val="00AC090B"/>
    <w:rsid w:val="00AC0C9B"/>
    <w:rsid w:val="00AD4221"/>
    <w:rsid w:val="00AD4AB6"/>
    <w:rsid w:val="00AE22B6"/>
    <w:rsid w:val="00B034C3"/>
    <w:rsid w:val="00B165D6"/>
    <w:rsid w:val="00B17325"/>
    <w:rsid w:val="00B2158C"/>
    <w:rsid w:val="00B24175"/>
    <w:rsid w:val="00B40F49"/>
    <w:rsid w:val="00B474E2"/>
    <w:rsid w:val="00B648A8"/>
    <w:rsid w:val="00B7503C"/>
    <w:rsid w:val="00B90951"/>
    <w:rsid w:val="00BA209E"/>
    <w:rsid w:val="00BA3F04"/>
    <w:rsid w:val="00BC3FC0"/>
    <w:rsid w:val="00C0131C"/>
    <w:rsid w:val="00C225F8"/>
    <w:rsid w:val="00C3684F"/>
    <w:rsid w:val="00C559F6"/>
    <w:rsid w:val="00C64882"/>
    <w:rsid w:val="00C82617"/>
    <w:rsid w:val="00C929B5"/>
    <w:rsid w:val="00C94699"/>
    <w:rsid w:val="00C952DC"/>
    <w:rsid w:val="00CA1F1A"/>
    <w:rsid w:val="00CB7B57"/>
    <w:rsid w:val="00CC2017"/>
    <w:rsid w:val="00CC2736"/>
    <w:rsid w:val="00CC3C65"/>
    <w:rsid w:val="00CD10C6"/>
    <w:rsid w:val="00CD187D"/>
    <w:rsid w:val="00CD4FE5"/>
    <w:rsid w:val="00CD7A17"/>
    <w:rsid w:val="00CD7B4D"/>
    <w:rsid w:val="00D00686"/>
    <w:rsid w:val="00D012A2"/>
    <w:rsid w:val="00D03B4F"/>
    <w:rsid w:val="00D14224"/>
    <w:rsid w:val="00D22D54"/>
    <w:rsid w:val="00D25993"/>
    <w:rsid w:val="00D2609F"/>
    <w:rsid w:val="00D46825"/>
    <w:rsid w:val="00D473C5"/>
    <w:rsid w:val="00D52D13"/>
    <w:rsid w:val="00D704B9"/>
    <w:rsid w:val="00D761B0"/>
    <w:rsid w:val="00D84755"/>
    <w:rsid w:val="00D8626C"/>
    <w:rsid w:val="00D95B2E"/>
    <w:rsid w:val="00D963B9"/>
    <w:rsid w:val="00D97718"/>
    <w:rsid w:val="00DA0F4C"/>
    <w:rsid w:val="00DA1912"/>
    <w:rsid w:val="00DA7470"/>
    <w:rsid w:val="00DB5C4F"/>
    <w:rsid w:val="00DC0CAA"/>
    <w:rsid w:val="00DD4024"/>
    <w:rsid w:val="00DE25BD"/>
    <w:rsid w:val="00DE2AC7"/>
    <w:rsid w:val="00DE785E"/>
    <w:rsid w:val="00DF4366"/>
    <w:rsid w:val="00E17F4C"/>
    <w:rsid w:val="00E23CA7"/>
    <w:rsid w:val="00E258EF"/>
    <w:rsid w:val="00E34686"/>
    <w:rsid w:val="00E34778"/>
    <w:rsid w:val="00E51374"/>
    <w:rsid w:val="00E548E4"/>
    <w:rsid w:val="00E80512"/>
    <w:rsid w:val="00E91AB0"/>
    <w:rsid w:val="00EA4443"/>
    <w:rsid w:val="00EA63A1"/>
    <w:rsid w:val="00EA7B4C"/>
    <w:rsid w:val="00EB2A24"/>
    <w:rsid w:val="00EC154E"/>
    <w:rsid w:val="00EC63BE"/>
    <w:rsid w:val="00ED11B1"/>
    <w:rsid w:val="00EE2435"/>
    <w:rsid w:val="00EF535A"/>
    <w:rsid w:val="00F01F30"/>
    <w:rsid w:val="00F02121"/>
    <w:rsid w:val="00F0424B"/>
    <w:rsid w:val="00F04420"/>
    <w:rsid w:val="00F04831"/>
    <w:rsid w:val="00F07CE3"/>
    <w:rsid w:val="00F303E9"/>
    <w:rsid w:val="00F3178F"/>
    <w:rsid w:val="00F4366F"/>
    <w:rsid w:val="00F528C4"/>
    <w:rsid w:val="00F55108"/>
    <w:rsid w:val="00F60253"/>
    <w:rsid w:val="00F6345B"/>
    <w:rsid w:val="00F7129E"/>
    <w:rsid w:val="00F718FC"/>
    <w:rsid w:val="00F726E0"/>
    <w:rsid w:val="00F81154"/>
    <w:rsid w:val="00F82B5E"/>
    <w:rsid w:val="00F84B2A"/>
    <w:rsid w:val="00F8563E"/>
    <w:rsid w:val="00F87637"/>
    <w:rsid w:val="00F95996"/>
    <w:rsid w:val="00FB6EE8"/>
    <w:rsid w:val="00FC7475"/>
    <w:rsid w:val="00FD149E"/>
    <w:rsid w:val="00FD1746"/>
    <w:rsid w:val="00FE3D95"/>
    <w:rsid w:val="00FE40E6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6CEACE-5E41-4C6A-A5AF-A2EC02F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C0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FD1746"/>
    <w:pPr>
      <w:keepNext/>
      <w:jc w:val="both"/>
      <w:outlineLvl w:val="3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7E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7E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470"/>
    <w:rPr>
      <w:sz w:val="24"/>
      <w:szCs w:val="28"/>
    </w:rPr>
  </w:style>
  <w:style w:type="paragraph" w:styleId="BalloonText">
    <w:name w:val="Balloon Text"/>
    <w:basedOn w:val="Normal"/>
    <w:link w:val="BalloonTextChar"/>
    <w:rsid w:val="0013259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3259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17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">
    <w:name w:val="Body Text Indent"/>
    <w:basedOn w:val="Normal"/>
    <w:link w:val="BodyTextIndentChar"/>
    <w:rsid w:val="00E17F4C"/>
    <w:pPr>
      <w:spacing w:before="55"/>
      <w:ind w:firstLine="720"/>
      <w:jc w:val="both"/>
    </w:pPr>
    <w:rPr>
      <w:rFonts w:ascii="Angsana New" w:hAnsi="Angsana New"/>
      <w:sz w:val="32"/>
      <w:szCs w:val="3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17F4C"/>
    <w:rPr>
      <w:rFonts w:ascii="Angsana New" w:hAnsi="Angsana New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FD1746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B276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BC2866-93F4-4006-B0BD-2F6888DB186C}" type="doc">
      <dgm:prSet loTypeId="urn:microsoft.com/office/officeart/2005/8/layout/radial1" loCatId="cycle" qsTypeId="urn:microsoft.com/office/officeart/2005/8/quickstyle/simple4" qsCatId="simple" csTypeId="urn:microsoft.com/office/officeart/2005/8/colors/accent6_1" csCatId="accent6" phldr="1"/>
      <dgm:spPr/>
      <dgm:t>
        <a:bodyPr/>
        <a:lstStyle/>
        <a:p>
          <a:endParaRPr lang="th-TH"/>
        </a:p>
      </dgm:t>
    </dgm:pt>
    <dgm:pt modelId="{E3130871-01B9-4E5D-8EAD-219ABA64EBFC}">
      <dgm:prSet phldrT="[Text]" custT="1"/>
      <dgm:spPr/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สมรรถนะพลังงาน</a:t>
          </a:r>
        </a:p>
      </dgm:t>
    </dgm:pt>
    <dgm:pt modelId="{06EE4ABC-A78F-4A22-9CF6-D385FCD32943}" type="parTrans" cxnId="{E3828A2E-EC81-4163-9EEF-78E0C7165C61}">
      <dgm:prSet/>
      <dgm:spPr/>
      <dgm:t>
        <a:bodyPr/>
        <a:lstStyle/>
        <a:p>
          <a:endParaRPr lang="th-TH"/>
        </a:p>
      </dgm:t>
    </dgm:pt>
    <dgm:pt modelId="{25F7D729-7072-4E77-A619-8773FD083A20}" type="sibTrans" cxnId="{E3828A2E-EC81-4163-9EEF-78E0C7165C61}">
      <dgm:prSet/>
      <dgm:spPr/>
      <dgm:t>
        <a:bodyPr/>
        <a:lstStyle/>
        <a:p>
          <a:endParaRPr lang="th-TH"/>
        </a:p>
      </dgm:t>
    </dgm:pt>
    <dgm:pt modelId="{E9943134-900A-442E-9550-7FEF32F0C2E9}">
      <dgm:prSet phldrT="[Text]" custT="1"/>
      <dgm:spPr/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อื่น ๆ</a:t>
          </a:r>
        </a:p>
      </dgm:t>
    </dgm:pt>
    <dgm:pt modelId="{3BF3DA9D-1268-4D09-8220-1D27B0370766}" type="parTrans" cxnId="{61380C10-6BCF-44AB-9F6B-05D7C6EB38A6}">
      <dgm:prSet/>
      <dgm:spPr>
        <a:ln w="28575">
          <a:solidFill>
            <a:srgbClr val="0070C0"/>
          </a:solidFill>
        </a:ln>
      </dgm:spPr>
      <dgm:t>
        <a:bodyPr/>
        <a:lstStyle/>
        <a:p>
          <a:endParaRPr lang="th-TH"/>
        </a:p>
      </dgm:t>
    </dgm:pt>
    <dgm:pt modelId="{AB1D5FF0-954E-48DD-AC28-2D0439A40F44}" type="sibTrans" cxnId="{61380C10-6BCF-44AB-9F6B-05D7C6EB38A6}">
      <dgm:prSet/>
      <dgm:spPr/>
      <dgm:t>
        <a:bodyPr/>
        <a:lstStyle/>
        <a:p>
          <a:endParaRPr lang="th-TH"/>
        </a:p>
      </dgm:t>
    </dgm:pt>
    <dgm:pt modelId="{E999ED1B-C2D5-4C66-8DDB-3F8FC9039B0E}">
      <dgm:prSet phldrT="[Text]" custT="1"/>
      <dgm:spPr/>
      <dgm:t>
        <a:bodyPr/>
        <a:lstStyle/>
        <a:p>
          <a:r>
            <a:rPr lang="th-TH" sz="1200" b="1">
              <a:latin typeface="TH SarabunPSK" pitchFamily="34" charset="-34"/>
              <a:cs typeface="TH SarabunPSK" pitchFamily="34" charset="-34"/>
            </a:rPr>
            <a:t>ประสิทธิภาพพลังงาน</a:t>
          </a:r>
        </a:p>
      </dgm:t>
    </dgm:pt>
    <dgm:pt modelId="{EFDC92B0-D572-404C-AF9E-49E044943A13}" type="parTrans" cxnId="{E8811CE7-A81E-44B3-A8EE-2B2B5B970ED5}">
      <dgm:prSet/>
      <dgm:spPr>
        <a:ln w="28575">
          <a:solidFill>
            <a:srgbClr val="0070C0"/>
          </a:solidFill>
        </a:ln>
      </dgm:spPr>
      <dgm:t>
        <a:bodyPr/>
        <a:lstStyle/>
        <a:p>
          <a:endParaRPr lang="th-TH"/>
        </a:p>
      </dgm:t>
    </dgm:pt>
    <dgm:pt modelId="{89815671-8418-4913-8DE6-96F265EDA998}" type="sibTrans" cxnId="{E8811CE7-A81E-44B3-A8EE-2B2B5B970ED5}">
      <dgm:prSet/>
      <dgm:spPr/>
      <dgm:t>
        <a:bodyPr/>
        <a:lstStyle/>
        <a:p>
          <a:endParaRPr lang="th-TH"/>
        </a:p>
      </dgm:t>
    </dgm:pt>
    <dgm:pt modelId="{1FE9E0EE-EF18-4822-9C26-0A2AB67680C6}">
      <dgm:prSet phldrT="[Text]" custT="1"/>
      <dgm:spPr/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ความเข้มพลังงาน</a:t>
          </a:r>
        </a:p>
      </dgm:t>
    </dgm:pt>
    <dgm:pt modelId="{CB19AA7F-3FF5-4186-8B0D-DDF72AB076A1}" type="parTrans" cxnId="{38C31606-21AC-4F02-9828-2563C0AB2984}">
      <dgm:prSet/>
      <dgm:spPr>
        <a:ln w="28575">
          <a:solidFill>
            <a:srgbClr val="0070C0"/>
          </a:solidFill>
        </a:ln>
      </dgm:spPr>
      <dgm:t>
        <a:bodyPr/>
        <a:lstStyle/>
        <a:p>
          <a:endParaRPr lang="th-TH"/>
        </a:p>
      </dgm:t>
    </dgm:pt>
    <dgm:pt modelId="{D37F6B57-62D3-42F4-969E-74ACE1EB7B75}" type="sibTrans" cxnId="{38C31606-21AC-4F02-9828-2563C0AB2984}">
      <dgm:prSet/>
      <dgm:spPr/>
      <dgm:t>
        <a:bodyPr/>
        <a:lstStyle/>
        <a:p>
          <a:endParaRPr lang="th-TH"/>
        </a:p>
      </dgm:t>
    </dgm:pt>
    <dgm:pt modelId="{FAAA745E-133B-45C7-82DA-FC8454B0CE8E}">
      <dgm:prSet phldrT="[Text]" custT="1"/>
      <dgm:spPr/>
      <dgm:t>
        <a:bodyPr/>
        <a:lstStyle/>
        <a:p>
          <a:r>
            <a:rPr lang="th-TH" sz="1200" b="1">
              <a:latin typeface="TH SarabunPSK" pitchFamily="34" charset="-34"/>
              <a:cs typeface="TH SarabunPSK" pitchFamily="34" charset="-34"/>
            </a:rPr>
            <a:t>ลักษณะการใช้พลังงาน</a:t>
          </a:r>
        </a:p>
      </dgm:t>
    </dgm:pt>
    <dgm:pt modelId="{41DD85F3-6118-4875-B339-A5842395EEA0}" type="parTrans" cxnId="{CCBF10D8-58AC-4BF6-B2B3-6E4E3391CC4C}">
      <dgm:prSet/>
      <dgm:spPr>
        <a:ln w="28575">
          <a:solidFill>
            <a:srgbClr val="0070C0"/>
          </a:solidFill>
        </a:ln>
      </dgm:spPr>
      <dgm:t>
        <a:bodyPr/>
        <a:lstStyle/>
        <a:p>
          <a:endParaRPr lang="th-TH"/>
        </a:p>
      </dgm:t>
    </dgm:pt>
    <dgm:pt modelId="{45C42BCF-32E9-48FA-9D24-F169082DE81F}" type="sibTrans" cxnId="{CCBF10D8-58AC-4BF6-B2B3-6E4E3391CC4C}">
      <dgm:prSet/>
      <dgm:spPr/>
      <dgm:t>
        <a:bodyPr/>
        <a:lstStyle/>
        <a:p>
          <a:endParaRPr lang="th-TH"/>
        </a:p>
      </dgm:t>
    </dgm:pt>
    <dgm:pt modelId="{74B491FB-4D16-44FF-963F-5C00441C8A88}">
      <dgm:prSet phldrT="[Text]" custT="1"/>
      <dgm:spPr/>
      <dgm:t>
        <a:bodyPr/>
        <a:lstStyle/>
        <a:p>
          <a:r>
            <a:rPr lang="th-TH" sz="1200" b="1">
              <a:latin typeface="TH SarabunPSK" pitchFamily="34" charset="-34"/>
              <a:cs typeface="TH SarabunPSK" pitchFamily="34" charset="-34"/>
            </a:rPr>
            <a:t>ปริมาณการใช้พลังงาน</a:t>
          </a:r>
        </a:p>
      </dgm:t>
    </dgm:pt>
    <dgm:pt modelId="{7C5738A6-3B2F-414B-9D73-6BA6BD5BF8A6}" type="parTrans" cxnId="{3F54E9E5-F418-4D93-BA70-1EAF8748B6B8}">
      <dgm:prSet/>
      <dgm:spPr>
        <a:ln w="28575">
          <a:solidFill>
            <a:srgbClr val="0070C0"/>
          </a:solidFill>
        </a:ln>
      </dgm:spPr>
      <dgm:t>
        <a:bodyPr/>
        <a:lstStyle/>
        <a:p>
          <a:endParaRPr lang="th-TH"/>
        </a:p>
      </dgm:t>
    </dgm:pt>
    <dgm:pt modelId="{B71BFEE0-2CFE-4512-BBEC-0560E8528F7B}" type="sibTrans" cxnId="{3F54E9E5-F418-4D93-BA70-1EAF8748B6B8}">
      <dgm:prSet/>
      <dgm:spPr/>
      <dgm:t>
        <a:bodyPr/>
        <a:lstStyle/>
        <a:p>
          <a:endParaRPr lang="th-TH"/>
        </a:p>
      </dgm:t>
    </dgm:pt>
    <dgm:pt modelId="{576CED6A-CEE0-4CDD-AED8-5A9FE702DF8E}" type="pres">
      <dgm:prSet presAssocID="{99BC2866-93F4-4006-B0BD-2F6888DB186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58E6338-725E-4BB4-A398-9530CA21C20E}" type="pres">
      <dgm:prSet presAssocID="{E3130871-01B9-4E5D-8EAD-219ABA64EBFC}" presName="centerShape" presStyleLbl="node0" presStyleIdx="0" presStyleCnt="1"/>
      <dgm:spPr/>
      <dgm:t>
        <a:bodyPr/>
        <a:lstStyle/>
        <a:p>
          <a:endParaRPr lang="en-US"/>
        </a:p>
      </dgm:t>
    </dgm:pt>
    <dgm:pt modelId="{AA203EE0-49D5-4A84-9AD8-2BC696ADC9B3}" type="pres">
      <dgm:prSet presAssocID="{41DD85F3-6118-4875-B339-A5842395EEA0}" presName="Name9" presStyleLbl="parChTrans1D2" presStyleIdx="0" presStyleCnt="5"/>
      <dgm:spPr/>
      <dgm:t>
        <a:bodyPr/>
        <a:lstStyle/>
        <a:p>
          <a:endParaRPr lang="en-US"/>
        </a:p>
      </dgm:t>
    </dgm:pt>
    <dgm:pt modelId="{B9C34015-5B29-4E9F-92AA-81B965A1068B}" type="pres">
      <dgm:prSet presAssocID="{41DD85F3-6118-4875-B339-A5842395EEA0}" presName="connTx" presStyleLbl="parChTrans1D2" presStyleIdx="0" presStyleCnt="5"/>
      <dgm:spPr/>
      <dgm:t>
        <a:bodyPr/>
        <a:lstStyle/>
        <a:p>
          <a:endParaRPr lang="en-US"/>
        </a:p>
      </dgm:t>
    </dgm:pt>
    <dgm:pt modelId="{424E1F1C-C188-463D-98B6-C4EF9AC5D9E7}" type="pres">
      <dgm:prSet presAssocID="{FAAA745E-133B-45C7-82DA-FC8454B0CE8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5817E-A2A0-4635-93D9-A54B45F6037D}" type="pres">
      <dgm:prSet presAssocID="{7C5738A6-3B2F-414B-9D73-6BA6BD5BF8A6}" presName="Name9" presStyleLbl="parChTrans1D2" presStyleIdx="1" presStyleCnt="5"/>
      <dgm:spPr/>
      <dgm:t>
        <a:bodyPr/>
        <a:lstStyle/>
        <a:p>
          <a:endParaRPr lang="en-US"/>
        </a:p>
      </dgm:t>
    </dgm:pt>
    <dgm:pt modelId="{D444091E-8695-4006-8F82-A11EB1FF1F73}" type="pres">
      <dgm:prSet presAssocID="{7C5738A6-3B2F-414B-9D73-6BA6BD5BF8A6}" presName="connTx" presStyleLbl="parChTrans1D2" presStyleIdx="1" presStyleCnt="5"/>
      <dgm:spPr/>
      <dgm:t>
        <a:bodyPr/>
        <a:lstStyle/>
        <a:p>
          <a:endParaRPr lang="en-US"/>
        </a:p>
      </dgm:t>
    </dgm:pt>
    <dgm:pt modelId="{AFE6C9EE-5E6E-4FA8-AE58-A67A6C8843EE}" type="pres">
      <dgm:prSet presAssocID="{74B491FB-4D16-44FF-963F-5C00441C8A8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482014-A939-45BC-9ACD-C0CB90E4C067}" type="pres">
      <dgm:prSet presAssocID="{3BF3DA9D-1268-4D09-8220-1D27B0370766}" presName="Name9" presStyleLbl="parChTrans1D2" presStyleIdx="2" presStyleCnt="5"/>
      <dgm:spPr/>
      <dgm:t>
        <a:bodyPr/>
        <a:lstStyle/>
        <a:p>
          <a:endParaRPr lang="en-US"/>
        </a:p>
      </dgm:t>
    </dgm:pt>
    <dgm:pt modelId="{99767D7E-786D-43EA-9F7B-67EB06651F3A}" type="pres">
      <dgm:prSet presAssocID="{3BF3DA9D-1268-4D09-8220-1D27B0370766}" presName="connTx" presStyleLbl="parChTrans1D2" presStyleIdx="2" presStyleCnt="5"/>
      <dgm:spPr/>
      <dgm:t>
        <a:bodyPr/>
        <a:lstStyle/>
        <a:p>
          <a:endParaRPr lang="en-US"/>
        </a:p>
      </dgm:t>
    </dgm:pt>
    <dgm:pt modelId="{F8D4A97A-EA20-4084-8982-EFDEADEC22E9}" type="pres">
      <dgm:prSet presAssocID="{E9943134-900A-442E-9550-7FEF32F0C2E9}" presName="node" presStyleLbl="node1" presStyleIdx="2" presStyleCnt="5" custRadScaleRad="97288" custRadScaleInc="-32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D3940D-C82A-4617-A45A-06AE623DF611}" type="pres">
      <dgm:prSet presAssocID="{EFDC92B0-D572-404C-AF9E-49E044943A13}" presName="Name9" presStyleLbl="parChTrans1D2" presStyleIdx="3" presStyleCnt="5"/>
      <dgm:spPr/>
      <dgm:t>
        <a:bodyPr/>
        <a:lstStyle/>
        <a:p>
          <a:endParaRPr lang="en-US"/>
        </a:p>
      </dgm:t>
    </dgm:pt>
    <dgm:pt modelId="{325E2824-2F06-4CF8-94F6-ED735859F43F}" type="pres">
      <dgm:prSet presAssocID="{EFDC92B0-D572-404C-AF9E-49E044943A13}" presName="connTx" presStyleLbl="parChTrans1D2" presStyleIdx="3" presStyleCnt="5"/>
      <dgm:spPr/>
      <dgm:t>
        <a:bodyPr/>
        <a:lstStyle/>
        <a:p>
          <a:endParaRPr lang="en-US"/>
        </a:p>
      </dgm:t>
    </dgm:pt>
    <dgm:pt modelId="{FF480A4E-F8CF-4C10-8616-BA21C25E7A4A}" type="pres">
      <dgm:prSet presAssocID="{E999ED1B-C2D5-4C66-8DDB-3F8FC9039B0E}" presName="node" presStyleLbl="node1" presStyleIdx="3" presStyleCnt="5" custRadScaleRad="96215" custRadScaleInc="45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1F3818-D6E4-476C-836B-B6221553240A}" type="pres">
      <dgm:prSet presAssocID="{CB19AA7F-3FF5-4186-8B0D-DDF72AB076A1}" presName="Name9" presStyleLbl="parChTrans1D2" presStyleIdx="4" presStyleCnt="5"/>
      <dgm:spPr/>
      <dgm:t>
        <a:bodyPr/>
        <a:lstStyle/>
        <a:p>
          <a:endParaRPr lang="en-US"/>
        </a:p>
      </dgm:t>
    </dgm:pt>
    <dgm:pt modelId="{8FD6C827-965E-4250-9A30-2F181CB568CE}" type="pres">
      <dgm:prSet presAssocID="{CB19AA7F-3FF5-4186-8B0D-DDF72AB076A1}" presName="connTx" presStyleLbl="parChTrans1D2" presStyleIdx="4" presStyleCnt="5"/>
      <dgm:spPr/>
      <dgm:t>
        <a:bodyPr/>
        <a:lstStyle/>
        <a:p>
          <a:endParaRPr lang="en-US"/>
        </a:p>
      </dgm:t>
    </dgm:pt>
    <dgm:pt modelId="{FB00324A-F8E9-46C9-ACF6-435779B6681C}" type="pres">
      <dgm:prSet presAssocID="{1FE9E0EE-EF18-4822-9C26-0A2AB67680C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BF10D8-58AC-4BF6-B2B3-6E4E3391CC4C}" srcId="{E3130871-01B9-4E5D-8EAD-219ABA64EBFC}" destId="{FAAA745E-133B-45C7-82DA-FC8454B0CE8E}" srcOrd="0" destOrd="0" parTransId="{41DD85F3-6118-4875-B339-A5842395EEA0}" sibTransId="{45C42BCF-32E9-48FA-9D24-F169082DE81F}"/>
    <dgm:cxn modelId="{0F58959D-F755-4E90-AAC4-90505288C506}" type="presOf" srcId="{1FE9E0EE-EF18-4822-9C26-0A2AB67680C6}" destId="{FB00324A-F8E9-46C9-ACF6-435779B6681C}" srcOrd="0" destOrd="0" presId="urn:microsoft.com/office/officeart/2005/8/layout/radial1"/>
    <dgm:cxn modelId="{353AC19B-4613-48C5-BD22-FB51755709E0}" type="presOf" srcId="{3BF3DA9D-1268-4D09-8220-1D27B0370766}" destId="{5B482014-A939-45BC-9ACD-C0CB90E4C067}" srcOrd="0" destOrd="0" presId="urn:microsoft.com/office/officeart/2005/8/layout/radial1"/>
    <dgm:cxn modelId="{EAB0F4CA-3B94-422B-90BD-B2F97425FDC3}" type="presOf" srcId="{CB19AA7F-3FF5-4186-8B0D-DDF72AB076A1}" destId="{8FD6C827-965E-4250-9A30-2F181CB568CE}" srcOrd="1" destOrd="0" presId="urn:microsoft.com/office/officeart/2005/8/layout/radial1"/>
    <dgm:cxn modelId="{083251A4-898A-4717-9E5D-77F3104F483F}" type="presOf" srcId="{99BC2866-93F4-4006-B0BD-2F6888DB186C}" destId="{576CED6A-CEE0-4CDD-AED8-5A9FE702DF8E}" srcOrd="0" destOrd="0" presId="urn:microsoft.com/office/officeart/2005/8/layout/radial1"/>
    <dgm:cxn modelId="{BAB262FC-2ECC-4311-85F1-3AC57BB650C9}" type="presOf" srcId="{74B491FB-4D16-44FF-963F-5C00441C8A88}" destId="{AFE6C9EE-5E6E-4FA8-AE58-A67A6C8843EE}" srcOrd="0" destOrd="0" presId="urn:microsoft.com/office/officeart/2005/8/layout/radial1"/>
    <dgm:cxn modelId="{F16E4735-F522-4510-9A60-DEEE221A550D}" type="presOf" srcId="{EFDC92B0-D572-404C-AF9E-49E044943A13}" destId="{A8D3940D-C82A-4617-A45A-06AE623DF611}" srcOrd="0" destOrd="0" presId="urn:microsoft.com/office/officeart/2005/8/layout/radial1"/>
    <dgm:cxn modelId="{E3828A2E-EC81-4163-9EEF-78E0C7165C61}" srcId="{99BC2866-93F4-4006-B0BD-2F6888DB186C}" destId="{E3130871-01B9-4E5D-8EAD-219ABA64EBFC}" srcOrd="0" destOrd="0" parTransId="{06EE4ABC-A78F-4A22-9CF6-D385FCD32943}" sibTransId="{25F7D729-7072-4E77-A619-8773FD083A20}"/>
    <dgm:cxn modelId="{42D60D6D-7C47-4A60-A3B3-E0551EDD266A}" type="presOf" srcId="{7C5738A6-3B2F-414B-9D73-6BA6BD5BF8A6}" destId="{12F5817E-A2A0-4635-93D9-A54B45F6037D}" srcOrd="0" destOrd="0" presId="urn:microsoft.com/office/officeart/2005/8/layout/radial1"/>
    <dgm:cxn modelId="{3F54E9E5-F418-4D93-BA70-1EAF8748B6B8}" srcId="{E3130871-01B9-4E5D-8EAD-219ABA64EBFC}" destId="{74B491FB-4D16-44FF-963F-5C00441C8A88}" srcOrd="1" destOrd="0" parTransId="{7C5738A6-3B2F-414B-9D73-6BA6BD5BF8A6}" sibTransId="{B71BFEE0-2CFE-4512-BBEC-0560E8528F7B}"/>
    <dgm:cxn modelId="{F6D347DA-06A2-40DC-AC83-332F3134D497}" type="presOf" srcId="{41DD85F3-6118-4875-B339-A5842395EEA0}" destId="{B9C34015-5B29-4E9F-92AA-81B965A1068B}" srcOrd="1" destOrd="0" presId="urn:microsoft.com/office/officeart/2005/8/layout/radial1"/>
    <dgm:cxn modelId="{DEED7712-04E9-4A0F-9247-48D878168DA8}" type="presOf" srcId="{E999ED1B-C2D5-4C66-8DDB-3F8FC9039B0E}" destId="{FF480A4E-F8CF-4C10-8616-BA21C25E7A4A}" srcOrd="0" destOrd="0" presId="urn:microsoft.com/office/officeart/2005/8/layout/radial1"/>
    <dgm:cxn modelId="{76F0196A-C441-431D-BFC6-5D3FB8B50083}" type="presOf" srcId="{7C5738A6-3B2F-414B-9D73-6BA6BD5BF8A6}" destId="{D444091E-8695-4006-8F82-A11EB1FF1F73}" srcOrd="1" destOrd="0" presId="urn:microsoft.com/office/officeart/2005/8/layout/radial1"/>
    <dgm:cxn modelId="{A4BA2C01-4650-4A30-B0C3-229F618358EC}" type="presOf" srcId="{EFDC92B0-D572-404C-AF9E-49E044943A13}" destId="{325E2824-2F06-4CF8-94F6-ED735859F43F}" srcOrd="1" destOrd="0" presId="urn:microsoft.com/office/officeart/2005/8/layout/radial1"/>
    <dgm:cxn modelId="{42E286B7-DEB7-4C0A-A821-837D0B04CCD8}" type="presOf" srcId="{FAAA745E-133B-45C7-82DA-FC8454B0CE8E}" destId="{424E1F1C-C188-463D-98B6-C4EF9AC5D9E7}" srcOrd="0" destOrd="0" presId="urn:microsoft.com/office/officeart/2005/8/layout/radial1"/>
    <dgm:cxn modelId="{53C86E76-FCFE-4735-90F4-943E66101D3B}" type="presOf" srcId="{CB19AA7F-3FF5-4186-8B0D-DDF72AB076A1}" destId="{D01F3818-D6E4-476C-836B-B6221553240A}" srcOrd="0" destOrd="0" presId="urn:microsoft.com/office/officeart/2005/8/layout/radial1"/>
    <dgm:cxn modelId="{38C31606-21AC-4F02-9828-2563C0AB2984}" srcId="{E3130871-01B9-4E5D-8EAD-219ABA64EBFC}" destId="{1FE9E0EE-EF18-4822-9C26-0A2AB67680C6}" srcOrd="4" destOrd="0" parTransId="{CB19AA7F-3FF5-4186-8B0D-DDF72AB076A1}" sibTransId="{D37F6B57-62D3-42F4-969E-74ACE1EB7B75}"/>
    <dgm:cxn modelId="{8888C74C-CEA2-45DD-B1CE-6D12D1840BE7}" type="presOf" srcId="{41DD85F3-6118-4875-B339-A5842395EEA0}" destId="{AA203EE0-49D5-4A84-9AD8-2BC696ADC9B3}" srcOrd="0" destOrd="0" presId="urn:microsoft.com/office/officeart/2005/8/layout/radial1"/>
    <dgm:cxn modelId="{EA6AE589-BCBB-408B-B5DE-E37E10559E1C}" type="presOf" srcId="{3BF3DA9D-1268-4D09-8220-1D27B0370766}" destId="{99767D7E-786D-43EA-9F7B-67EB06651F3A}" srcOrd="1" destOrd="0" presId="urn:microsoft.com/office/officeart/2005/8/layout/radial1"/>
    <dgm:cxn modelId="{0CFF57EA-B5DA-4E65-884F-F98919DB8626}" type="presOf" srcId="{E9943134-900A-442E-9550-7FEF32F0C2E9}" destId="{F8D4A97A-EA20-4084-8982-EFDEADEC22E9}" srcOrd="0" destOrd="0" presId="urn:microsoft.com/office/officeart/2005/8/layout/radial1"/>
    <dgm:cxn modelId="{E8811CE7-A81E-44B3-A8EE-2B2B5B970ED5}" srcId="{E3130871-01B9-4E5D-8EAD-219ABA64EBFC}" destId="{E999ED1B-C2D5-4C66-8DDB-3F8FC9039B0E}" srcOrd="3" destOrd="0" parTransId="{EFDC92B0-D572-404C-AF9E-49E044943A13}" sibTransId="{89815671-8418-4913-8DE6-96F265EDA998}"/>
    <dgm:cxn modelId="{E11665C1-4F83-40D0-B97F-D41972873C00}" type="presOf" srcId="{E3130871-01B9-4E5D-8EAD-219ABA64EBFC}" destId="{058E6338-725E-4BB4-A398-9530CA21C20E}" srcOrd="0" destOrd="0" presId="urn:microsoft.com/office/officeart/2005/8/layout/radial1"/>
    <dgm:cxn modelId="{61380C10-6BCF-44AB-9F6B-05D7C6EB38A6}" srcId="{E3130871-01B9-4E5D-8EAD-219ABA64EBFC}" destId="{E9943134-900A-442E-9550-7FEF32F0C2E9}" srcOrd="2" destOrd="0" parTransId="{3BF3DA9D-1268-4D09-8220-1D27B0370766}" sibTransId="{AB1D5FF0-954E-48DD-AC28-2D0439A40F44}"/>
    <dgm:cxn modelId="{A3E1AFD4-7B3C-4E9D-A8F9-B9D7BE843420}" type="presParOf" srcId="{576CED6A-CEE0-4CDD-AED8-5A9FE702DF8E}" destId="{058E6338-725E-4BB4-A398-9530CA21C20E}" srcOrd="0" destOrd="0" presId="urn:microsoft.com/office/officeart/2005/8/layout/radial1"/>
    <dgm:cxn modelId="{DBA334EF-189E-403E-B39D-247295E80749}" type="presParOf" srcId="{576CED6A-CEE0-4CDD-AED8-5A9FE702DF8E}" destId="{AA203EE0-49D5-4A84-9AD8-2BC696ADC9B3}" srcOrd="1" destOrd="0" presId="urn:microsoft.com/office/officeart/2005/8/layout/radial1"/>
    <dgm:cxn modelId="{DF2C4521-3D22-4A00-AFFD-56613D9BDA0D}" type="presParOf" srcId="{AA203EE0-49D5-4A84-9AD8-2BC696ADC9B3}" destId="{B9C34015-5B29-4E9F-92AA-81B965A1068B}" srcOrd="0" destOrd="0" presId="urn:microsoft.com/office/officeart/2005/8/layout/radial1"/>
    <dgm:cxn modelId="{2F8A3D25-588A-4781-B22C-D42C5A902405}" type="presParOf" srcId="{576CED6A-CEE0-4CDD-AED8-5A9FE702DF8E}" destId="{424E1F1C-C188-463D-98B6-C4EF9AC5D9E7}" srcOrd="2" destOrd="0" presId="urn:microsoft.com/office/officeart/2005/8/layout/radial1"/>
    <dgm:cxn modelId="{C07D95A3-26DC-487D-9C59-220D187C17B1}" type="presParOf" srcId="{576CED6A-CEE0-4CDD-AED8-5A9FE702DF8E}" destId="{12F5817E-A2A0-4635-93D9-A54B45F6037D}" srcOrd="3" destOrd="0" presId="urn:microsoft.com/office/officeart/2005/8/layout/radial1"/>
    <dgm:cxn modelId="{7D69420D-3096-434B-8023-8AE6B639A085}" type="presParOf" srcId="{12F5817E-A2A0-4635-93D9-A54B45F6037D}" destId="{D444091E-8695-4006-8F82-A11EB1FF1F73}" srcOrd="0" destOrd="0" presId="urn:microsoft.com/office/officeart/2005/8/layout/radial1"/>
    <dgm:cxn modelId="{704F9DE7-BEE0-4256-8C29-2BF8CD3AF869}" type="presParOf" srcId="{576CED6A-CEE0-4CDD-AED8-5A9FE702DF8E}" destId="{AFE6C9EE-5E6E-4FA8-AE58-A67A6C8843EE}" srcOrd="4" destOrd="0" presId="urn:microsoft.com/office/officeart/2005/8/layout/radial1"/>
    <dgm:cxn modelId="{15F49F9E-7EEE-43FD-9041-056EA6884816}" type="presParOf" srcId="{576CED6A-CEE0-4CDD-AED8-5A9FE702DF8E}" destId="{5B482014-A939-45BC-9ACD-C0CB90E4C067}" srcOrd="5" destOrd="0" presId="urn:microsoft.com/office/officeart/2005/8/layout/radial1"/>
    <dgm:cxn modelId="{CE9C1E09-40F8-47FC-957A-DF39E59CA324}" type="presParOf" srcId="{5B482014-A939-45BC-9ACD-C0CB90E4C067}" destId="{99767D7E-786D-43EA-9F7B-67EB06651F3A}" srcOrd="0" destOrd="0" presId="urn:microsoft.com/office/officeart/2005/8/layout/radial1"/>
    <dgm:cxn modelId="{57A0CE11-FFDA-4D5F-A454-88B7B362ECAC}" type="presParOf" srcId="{576CED6A-CEE0-4CDD-AED8-5A9FE702DF8E}" destId="{F8D4A97A-EA20-4084-8982-EFDEADEC22E9}" srcOrd="6" destOrd="0" presId="urn:microsoft.com/office/officeart/2005/8/layout/radial1"/>
    <dgm:cxn modelId="{58ACC831-B9C1-430C-8FE9-B34907F6632C}" type="presParOf" srcId="{576CED6A-CEE0-4CDD-AED8-5A9FE702DF8E}" destId="{A8D3940D-C82A-4617-A45A-06AE623DF611}" srcOrd="7" destOrd="0" presId="urn:microsoft.com/office/officeart/2005/8/layout/radial1"/>
    <dgm:cxn modelId="{5DD783B9-D814-40EA-BD1A-7D07E0681D61}" type="presParOf" srcId="{A8D3940D-C82A-4617-A45A-06AE623DF611}" destId="{325E2824-2F06-4CF8-94F6-ED735859F43F}" srcOrd="0" destOrd="0" presId="urn:microsoft.com/office/officeart/2005/8/layout/radial1"/>
    <dgm:cxn modelId="{45AE61DF-413E-4992-BA30-30CB5DA7D534}" type="presParOf" srcId="{576CED6A-CEE0-4CDD-AED8-5A9FE702DF8E}" destId="{FF480A4E-F8CF-4C10-8616-BA21C25E7A4A}" srcOrd="8" destOrd="0" presId="urn:microsoft.com/office/officeart/2005/8/layout/radial1"/>
    <dgm:cxn modelId="{05C57AD8-6D41-4EC1-B48D-08F30E34AB03}" type="presParOf" srcId="{576CED6A-CEE0-4CDD-AED8-5A9FE702DF8E}" destId="{D01F3818-D6E4-476C-836B-B6221553240A}" srcOrd="9" destOrd="0" presId="urn:microsoft.com/office/officeart/2005/8/layout/radial1"/>
    <dgm:cxn modelId="{94A21844-9CF7-44FE-BB6B-CE314DE83E30}" type="presParOf" srcId="{D01F3818-D6E4-476C-836B-B6221553240A}" destId="{8FD6C827-965E-4250-9A30-2F181CB568CE}" srcOrd="0" destOrd="0" presId="urn:microsoft.com/office/officeart/2005/8/layout/radial1"/>
    <dgm:cxn modelId="{709591D0-AC06-478B-8E1F-5B7F094E12A2}" type="presParOf" srcId="{576CED6A-CEE0-4CDD-AED8-5A9FE702DF8E}" destId="{FB00324A-F8E9-46C9-ACF6-435779B6681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8E6338-725E-4BB4-A398-9530CA21C20E}">
      <dsp:nvSpPr>
        <dsp:cNvPr id="0" name=""/>
        <dsp:cNvSpPr/>
      </dsp:nvSpPr>
      <dsp:spPr>
        <a:xfrm>
          <a:off x="1848480" y="1102237"/>
          <a:ext cx="838208" cy="83820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สมรรถนะพลังงาน</a:t>
          </a:r>
        </a:p>
      </dsp:txBody>
      <dsp:txXfrm>
        <a:off x="1971233" y="1224990"/>
        <a:ext cx="592702" cy="592702"/>
      </dsp:txXfrm>
    </dsp:sp>
    <dsp:sp modelId="{AA203EE0-49D5-4A84-9AD8-2BC696ADC9B3}">
      <dsp:nvSpPr>
        <dsp:cNvPr id="0" name=""/>
        <dsp:cNvSpPr/>
      </dsp:nvSpPr>
      <dsp:spPr>
        <a:xfrm rot="16200000">
          <a:off x="2140961" y="958979"/>
          <a:ext cx="253247" cy="33268"/>
        </a:xfrm>
        <a:custGeom>
          <a:avLst/>
          <a:gdLst/>
          <a:ahLst/>
          <a:cxnLst/>
          <a:rect l="0" t="0" r="0" b="0"/>
          <a:pathLst>
            <a:path>
              <a:moveTo>
                <a:pt x="0" y="16634"/>
              </a:moveTo>
              <a:lnTo>
                <a:pt x="253247" y="16634"/>
              </a:lnTo>
            </a:path>
          </a:pathLst>
        </a:custGeom>
        <a:noFill/>
        <a:ln w="28575" cap="flat" cmpd="sng" algn="ctr">
          <a:solidFill>
            <a:srgbClr val="0070C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261253" y="969282"/>
        <a:ext cx="12662" cy="12662"/>
      </dsp:txXfrm>
    </dsp:sp>
    <dsp:sp modelId="{424E1F1C-C188-463D-98B6-C4EF9AC5D9E7}">
      <dsp:nvSpPr>
        <dsp:cNvPr id="0" name=""/>
        <dsp:cNvSpPr/>
      </dsp:nvSpPr>
      <dsp:spPr>
        <a:xfrm>
          <a:off x="1848480" y="10781"/>
          <a:ext cx="838208" cy="83820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TH SarabunPSK" pitchFamily="34" charset="-34"/>
              <a:cs typeface="TH SarabunPSK" pitchFamily="34" charset="-34"/>
            </a:rPr>
            <a:t>ลักษณะการใช้พลังงาน</a:t>
          </a:r>
        </a:p>
      </dsp:txBody>
      <dsp:txXfrm>
        <a:off x="1971233" y="133534"/>
        <a:ext cx="592702" cy="592702"/>
      </dsp:txXfrm>
    </dsp:sp>
    <dsp:sp modelId="{12F5817E-A2A0-4635-93D9-A54B45F6037D}">
      <dsp:nvSpPr>
        <dsp:cNvPr id="0" name=""/>
        <dsp:cNvSpPr/>
      </dsp:nvSpPr>
      <dsp:spPr>
        <a:xfrm rot="20520000">
          <a:off x="2659979" y="1336068"/>
          <a:ext cx="253247" cy="33268"/>
        </a:xfrm>
        <a:custGeom>
          <a:avLst/>
          <a:gdLst/>
          <a:ahLst/>
          <a:cxnLst/>
          <a:rect l="0" t="0" r="0" b="0"/>
          <a:pathLst>
            <a:path>
              <a:moveTo>
                <a:pt x="0" y="16634"/>
              </a:moveTo>
              <a:lnTo>
                <a:pt x="253247" y="16634"/>
              </a:lnTo>
            </a:path>
          </a:pathLst>
        </a:custGeom>
        <a:noFill/>
        <a:ln w="28575" cap="flat" cmpd="sng" algn="ctr">
          <a:solidFill>
            <a:srgbClr val="0070C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780272" y="1346371"/>
        <a:ext cx="12662" cy="12662"/>
      </dsp:txXfrm>
    </dsp:sp>
    <dsp:sp modelId="{AFE6C9EE-5E6E-4FA8-AE58-A67A6C8843EE}">
      <dsp:nvSpPr>
        <dsp:cNvPr id="0" name=""/>
        <dsp:cNvSpPr/>
      </dsp:nvSpPr>
      <dsp:spPr>
        <a:xfrm>
          <a:off x="2886517" y="764959"/>
          <a:ext cx="838208" cy="83820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TH SarabunPSK" pitchFamily="34" charset="-34"/>
              <a:cs typeface="TH SarabunPSK" pitchFamily="34" charset="-34"/>
            </a:rPr>
            <a:t>ปริมาณการใช้พลังงาน</a:t>
          </a:r>
        </a:p>
      </dsp:txBody>
      <dsp:txXfrm>
        <a:off x="3009270" y="887712"/>
        <a:ext cx="592702" cy="592702"/>
      </dsp:txXfrm>
    </dsp:sp>
    <dsp:sp modelId="{5B482014-A939-45BC-9ACD-C0CB90E4C067}">
      <dsp:nvSpPr>
        <dsp:cNvPr id="0" name=""/>
        <dsp:cNvSpPr/>
      </dsp:nvSpPr>
      <dsp:spPr>
        <a:xfrm rot="3169865">
          <a:off x="2476530" y="1927781"/>
          <a:ext cx="223647" cy="33268"/>
        </a:xfrm>
        <a:custGeom>
          <a:avLst/>
          <a:gdLst/>
          <a:ahLst/>
          <a:cxnLst/>
          <a:rect l="0" t="0" r="0" b="0"/>
          <a:pathLst>
            <a:path>
              <a:moveTo>
                <a:pt x="0" y="16634"/>
              </a:moveTo>
              <a:lnTo>
                <a:pt x="223647" y="16634"/>
              </a:lnTo>
            </a:path>
          </a:pathLst>
        </a:custGeom>
        <a:noFill/>
        <a:ln w="28575" cap="flat" cmpd="sng" algn="ctr">
          <a:solidFill>
            <a:srgbClr val="0070C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>
        <a:off x="2582762" y="1938824"/>
        <a:ext cx="11182" cy="11182"/>
      </dsp:txXfrm>
    </dsp:sp>
    <dsp:sp modelId="{F8D4A97A-EA20-4084-8982-EFDEADEC22E9}">
      <dsp:nvSpPr>
        <dsp:cNvPr id="0" name=""/>
        <dsp:cNvSpPr/>
      </dsp:nvSpPr>
      <dsp:spPr>
        <a:xfrm>
          <a:off x="2490019" y="1948385"/>
          <a:ext cx="838208" cy="83820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อื่น ๆ</a:t>
          </a:r>
        </a:p>
      </dsp:txBody>
      <dsp:txXfrm>
        <a:off x="2612772" y="2071138"/>
        <a:ext cx="592702" cy="592702"/>
      </dsp:txXfrm>
    </dsp:sp>
    <dsp:sp modelId="{A8D3940D-C82A-4617-A45A-06AE623DF611}">
      <dsp:nvSpPr>
        <dsp:cNvPr id="0" name=""/>
        <dsp:cNvSpPr/>
      </dsp:nvSpPr>
      <dsp:spPr>
        <a:xfrm rot="7659295">
          <a:off x="1840847" y="1920409"/>
          <a:ext cx="211936" cy="33268"/>
        </a:xfrm>
        <a:custGeom>
          <a:avLst/>
          <a:gdLst/>
          <a:ahLst/>
          <a:cxnLst/>
          <a:rect l="0" t="0" r="0" b="0"/>
          <a:pathLst>
            <a:path>
              <a:moveTo>
                <a:pt x="0" y="16634"/>
              </a:moveTo>
              <a:lnTo>
                <a:pt x="211936" y="16634"/>
              </a:lnTo>
            </a:path>
          </a:pathLst>
        </a:custGeom>
        <a:noFill/>
        <a:ln w="28575" cap="flat" cmpd="sng" algn="ctr">
          <a:solidFill>
            <a:srgbClr val="0070C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10800000">
        <a:off x="1941517" y="1931745"/>
        <a:ext cx="10596" cy="10596"/>
      </dsp:txXfrm>
    </dsp:sp>
    <dsp:sp modelId="{FF480A4E-F8CF-4C10-8616-BA21C25E7A4A}">
      <dsp:nvSpPr>
        <dsp:cNvPr id="0" name=""/>
        <dsp:cNvSpPr/>
      </dsp:nvSpPr>
      <dsp:spPr>
        <a:xfrm>
          <a:off x="1206943" y="1933641"/>
          <a:ext cx="838208" cy="83820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TH SarabunPSK" pitchFamily="34" charset="-34"/>
              <a:cs typeface="TH SarabunPSK" pitchFamily="34" charset="-34"/>
            </a:rPr>
            <a:t>ประสิทธิภาพพลังงาน</a:t>
          </a:r>
        </a:p>
      </dsp:txBody>
      <dsp:txXfrm>
        <a:off x="1329696" y="2056394"/>
        <a:ext cx="592702" cy="592702"/>
      </dsp:txXfrm>
    </dsp:sp>
    <dsp:sp modelId="{D01F3818-D6E4-476C-836B-B6221553240A}">
      <dsp:nvSpPr>
        <dsp:cNvPr id="0" name=""/>
        <dsp:cNvSpPr/>
      </dsp:nvSpPr>
      <dsp:spPr>
        <a:xfrm rot="11880000">
          <a:off x="1621942" y="1336068"/>
          <a:ext cx="253247" cy="33268"/>
        </a:xfrm>
        <a:custGeom>
          <a:avLst/>
          <a:gdLst/>
          <a:ahLst/>
          <a:cxnLst/>
          <a:rect l="0" t="0" r="0" b="0"/>
          <a:pathLst>
            <a:path>
              <a:moveTo>
                <a:pt x="0" y="16634"/>
              </a:moveTo>
              <a:lnTo>
                <a:pt x="253247" y="16634"/>
              </a:lnTo>
            </a:path>
          </a:pathLst>
        </a:custGeom>
        <a:noFill/>
        <a:ln w="28575" cap="flat" cmpd="sng" algn="ctr">
          <a:solidFill>
            <a:srgbClr val="0070C0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500" kern="1200"/>
        </a:p>
      </dsp:txBody>
      <dsp:txXfrm rot="10800000">
        <a:off x="1742235" y="1346371"/>
        <a:ext cx="12662" cy="12662"/>
      </dsp:txXfrm>
    </dsp:sp>
    <dsp:sp modelId="{FB00324A-F8E9-46C9-ACF6-435779B6681C}">
      <dsp:nvSpPr>
        <dsp:cNvPr id="0" name=""/>
        <dsp:cNvSpPr/>
      </dsp:nvSpPr>
      <dsp:spPr>
        <a:xfrm>
          <a:off x="810444" y="764959"/>
          <a:ext cx="838208" cy="83820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ความเข้มพลังงาน</a:t>
          </a:r>
        </a:p>
      </dsp:txBody>
      <dsp:txXfrm>
        <a:off x="933197" y="887712"/>
        <a:ext cx="592702" cy="592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3962</Words>
  <Characters>22585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iLLUSiON</Company>
  <LinksUpToDate>false</LinksUpToDate>
  <CharactersWithSpaces>26495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Vichan Nakthong</dc:creator>
  <cp:lastModifiedBy>Monny</cp:lastModifiedBy>
  <cp:revision>3</cp:revision>
  <dcterms:created xsi:type="dcterms:W3CDTF">2017-07-11T04:30:00Z</dcterms:created>
  <dcterms:modified xsi:type="dcterms:W3CDTF">2017-07-16T07:03:00Z</dcterms:modified>
</cp:coreProperties>
</file>